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FE4" w:rsidRPr="00A97CB5" w:rsidRDefault="00897FE4" w:rsidP="00242914">
      <w:pPr>
        <w:pStyle w:val="Default"/>
        <w:spacing w:line="276" w:lineRule="auto"/>
        <w:jc w:val="center"/>
        <w:rPr>
          <w:rFonts w:asciiTheme="minorHAnsi" w:hAnsiTheme="minorHAnsi" w:cs="Calibri"/>
          <w:b/>
          <w:bCs/>
          <w:sz w:val="22"/>
          <w:szCs w:val="22"/>
        </w:rPr>
      </w:pPr>
      <w:bookmarkStart w:id="0" w:name="_GoBack"/>
      <w:bookmarkEnd w:id="0"/>
      <w:r w:rsidRPr="00A97CB5">
        <w:rPr>
          <w:rFonts w:asciiTheme="minorHAnsi" w:hAnsiTheme="minorHAnsi" w:cs="Calibri"/>
          <w:b/>
          <w:bCs/>
          <w:sz w:val="22"/>
          <w:szCs w:val="22"/>
        </w:rPr>
        <w:t>Anexo I</w:t>
      </w:r>
    </w:p>
    <w:p w:rsidR="00242914" w:rsidRPr="00A97CB5" w:rsidRDefault="00242914" w:rsidP="00242914">
      <w:pPr>
        <w:pStyle w:val="Default"/>
        <w:spacing w:line="276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A97CB5">
        <w:rPr>
          <w:rFonts w:asciiTheme="minorHAnsi" w:hAnsiTheme="minorHAnsi" w:cs="Calibri"/>
          <w:b/>
          <w:bCs/>
          <w:sz w:val="22"/>
          <w:szCs w:val="22"/>
        </w:rPr>
        <w:t>Declaração</w:t>
      </w:r>
      <w:r w:rsidRPr="00A97CB5">
        <w:rPr>
          <w:rFonts w:asciiTheme="minorHAnsi" w:hAnsiTheme="minorHAnsi" w:cs="Calibri"/>
          <w:b/>
          <w:sz w:val="22"/>
          <w:szCs w:val="22"/>
        </w:rPr>
        <w:t xml:space="preserve"> de Aceitação do</w:t>
      </w:r>
      <w:r w:rsidR="005C79C0" w:rsidRPr="00A97CB5">
        <w:rPr>
          <w:rFonts w:asciiTheme="minorHAnsi" w:hAnsiTheme="minorHAnsi" w:cs="Calibri"/>
          <w:b/>
          <w:sz w:val="22"/>
          <w:szCs w:val="22"/>
        </w:rPr>
        <w:t xml:space="preserve"> Conteúdo do</w:t>
      </w:r>
      <w:r w:rsidRPr="00A97CB5">
        <w:rPr>
          <w:rFonts w:asciiTheme="minorHAnsi" w:hAnsiTheme="minorHAnsi" w:cs="Calibri"/>
          <w:b/>
          <w:sz w:val="22"/>
          <w:szCs w:val="22"/>
        </w:rPr>
        <w:t xml:space="preserve"> Caderno de Encargos</w:t>
      </w:r>
    </w:p>
    <w:p w:rsidR="009726DD" w:rsidRPr="00A97CB5" w:rsidRDefault="009726DD" w:rsidP="009726DD">
      <w:pPr>
        <w:pStyle w:val="Default"/>
        <w:spacing w:line="276" w:lineRule="auto"/>
        <w:jc w:val="both"/>
        <w:rPr>
          <w:rFonts w:asciiTheme="minorHAnsi" w:hAnsiTheme="minorHAnsi"/>
          <w:bCs/>
          <w:sz w:val="22"/>
          <w:szCs w:val="22"/>
        </w:rPr>
      </w:pPr>
      <w:r w:rsidRPr="00A97CB5">
        <w:rPr>
          <w:rFonts w:asciiTheme="minorHAnsi" w:hAnsiTheme="minorHAnsi" w:cs="Calibri"/>
          <w:sz w:val="22"/>
          <w:szCs w:val="22"/>
        </w:rPr>
        <w:t>(</w:t>
      </w:r>
      <w:r w:rsidRPr="00A97CB5">
        <w:rPr>
          <w:rFonts w:asciiTheme="minorHAnsi" w:hAnsiTheme="minorHAnsi"/>
          <w:sz w:val="22"/>
          <w:szCs w:val="22"/>
        </w:rPr>
        <w:t xml:space="preserve">a que se refere a alínea a) do n.º 1 do artigo 57.º do Código dos Contratos Públicos </w:t>
      </w:r>
      <w:r w:rsidRPr="00A97CB5">
        <w:rPr>
          <w:rFonts w:asciiTheme="minorHAnsi" w:hAnsiTheme="minorHAnsi"/>
          <w:bCs/>
          <w:sz w:val="22"/>
          <w:szCs w:val="22"/>
        </w:rPr>
        <w:t xml:space="preserve">aprovado pelo Decreto-Lei n.º 18/2008, de 29 de Janeiro, com </w:t>
      </w:r>
      <w:r w:rsidR="00D93482" w:rsidRPr="00A97CB5">
        <w:rPr>
          <w:rFonts w:asciiTheme="minorHAnsi" w:hAnsiTheme="minorHAnsi"/>
          <w:bCs/>
          <w:sz w:val="22"/>
          <w:szCs w:val="22"/>
        </w:rPr>
        <w:t>redação</w:t>
      </w:r>
      <w:r w:rsidRPr="00A97CB5">
        <w:rPr>
          <w:rFonts w:asciiTheme="minorHAnsi" w:hAnsiTheme="minorHAnsi"/>
          <w:bCs/>
          <w:sz w:val="22"/>
          <w:szCs w:val="22"/>
        </w:rPr>
        <w:t xml:space="preserve"> dada pelo Decreto-Lei n.º </w:t>
      </w:r>
      <w:r w:rsidR="0082125A" w:rsidRPr="00A97CB5">
        <w:rPr>
          <w:rFonts w:asciiTheme="minorHAnsi" w:hAnsiTheme="minorHAnsi"/>
          <w:bCs/>
          <w:sz w:val="22"/>
          <w:szCs w:val="22"/>
        </w:rPr>
        <w:t>149</w:t>
      </w:r>
      <w:r w:rsidRPr="00A97CB5">
        <w:rPr>
          <w:rFonts w:asciiTheme="minorHAnsi" w:hAnsiTheme="minorHAnsi"/>
          <w:bCs/>
          <w:sz w:val="22"/>
          <w:szCs w:val="22"/>
        </w:rPr>
        <w:t>/20</w:t>
      </w:r>
      <w:r w:rsidR="0082125A" w:rsidRPr="00A97CB5">
        <w:rPr>
          <w:rFonts w:asciiTheme="minorHAnsi" w:hAnsiTheme="minorHAnsi"/>
          <w:bCs/>
          <w:sz w:val="22"/>
          <w:szCs w:val="22"/>
        </w:rPr>
        <w:t>12, de 1</w:t>
      </w:r>
      <w:r w:rsidRPr="00A97CB5">
        <w:rPr>
          <w:rFonts w:asciiTheme="minorHAnsi" w:hAnsiTheme="minorHAnsi"/>
          <w:bCs/>
          <w:sz w:val="22"/>
          <w:szCs w:val="22"/>
        </w:rPr>
        <w:t xml:space="preserve">2 de </w:t>
      </w:r>
      <w:r w:rsidR="0082125A" w:rsidRPr="00A97CB5">
        <w:rPr>
          <w:rFonts w:asciiTheme="minorHAnsi" w:hAnsiTheme="minorHAnsi"/>
          <w:bCs/>
          <w:sz w:val="22"/>
          <w:szCs w:val="22"/>
        </w:rPr>
        <w:t>Julho</w:t>
      </w:r>
      <w:r w:rsidRPr="00A97CB5">
        <w:rPr>
          <w:rFonts w:asciiTheme="minorHAnsi" w:hAnsiTheme="minorHAnsi"/>
          <w:bCs/>
          <w:sz w:val="22"/>
          <w:szCs w:val="22"/>
        </w:rPr>
        <w:t>)</w:t>
      </w:r>
    </w:p>
    <w:p w:rsidR="003061C8" w:rsidRPr="00A97CB5" w:rsidRDefault="003061C8" w:rsidP="00242914">
      <w:pPr>
        <w:pStyle w:val="Default"/>
        <w:rPr>
          <w:rFonts w:asciiTheme="minorHAnsi" w:hAnsiTheme="minorHAnsi" w:cs="Calibri"/>
          <w:sz w:val="22"/>
          <w:szCs w:val="22"/>
        </w:rPr>
      </w:pPr>
    </w:p>
    <w:p w:rsidR="00242914" w:rsidRPr="00A97CB5" w:rsidRDefault="00242914" w:rsidP="00025CDD">
      <w:pPr>
        <w:pStyle w:val="Default"/>
        <w:spacing w:line="276" w:lineRule="auto"/>
        <w:jc w:val="both"/>
        <w:rPr>
          <w:rFonts w:asciiTheme="minorHAnsi" w:hAnsiTheme="minorHAnsi"/>
          <w:b/>
          <w:bCs/>
          <w:i/>
          <w:iCs/>
          <w:sz w:val="22"/>
          <w:szCs w:val="22"/>
        </w:rPr>
      </w:pPr>
      <w:r w:rsidRPr="00A97CB5">
        <w:rPr>
          <w:rFonts w:asciiTheme="minorHAnsi" w:hAnsiTheme="minorHAnsi" w:cs="Calibri"/>
          <w:sz w:val="22"/>
          <w:szCs w:val="22"/>
        </w:rPr>
        <w:t xml:space="preserve">1 — </w:t>
      </w:r>
      <w:r w:rsidR="002B5E81" w:rsidRPr="00A97CB5">
        <w:rPr>
          <w:rFonts w:asciiTheme="minorHAnsi" w:hAnsiTheme="minorHAnsi" w:cs="Calibri"/>
          <w:sz w:val="22"/>
          <w:szCs w:val="22"/>
        </w:rPr>
        <w:t>António José da Silva Coutinho, po</w:t>
      </w:r>
      <w:r w:rsidR="00E05BF2" w:rsidRPr="00A97CB5">
        <w:rPr>
          <w:rFonts w:asciiTheme="minorHAnsi" w:hAnsiTheme="minorHAnsi" w:cs="Calibri"/>
          <w:sz w:val="22"/>
          <w:szCs w:val="22"/>
        </w:rPr>
        <w:t xml:space="preserve">rtador do cartão de cidadão nº. </w:t>
      </w:r>
      <w:r w:rsidR="002B5E81" w:rsidRPr="00A97CB5">
        <w:rPr>
          <w:rFonts w:asciiTheme="minorHAnsi" w:hAnsiTheme="minorHAnsi" w:cs="Calibri"/>
          <w:sz w:val="22"/>
          <w:szCs w:val="22"/>
        </w:rPr>
        <w:t>08419828, com domicílio profissional na</w:t>
      </w:r>
      <w:r w:rsidR="00A26B09" w:rsidRPr="00A26B09">
        <w:rPr>
          <w:rFonts w:asciiTheme="minorHAnsi" w:hAnsiTheme="minorHAnsi"/>
        </w:rPr>
        <w:t xml:space="preserve"> </w:t>
      </w:r>
      <w:r w:rsidR="00A26B09" w:rsidRPr="008F3667">
        <w:rPr>
          <w:rFonts w:asciiTheme="minorHAnsi" w:hAnsiTheme="minorHAnsi"/>
          <w:sz w:val="22"/>
          <w:szCs w:val="22"/>
        </w:rPr>
        <w:t>Rua Camilo Castelo Branco, n.º 46, 5º, 1050-045 Lisboa</w:t>
      </w:r>
      <w:r w:rsidR="002B5E81" w:rsidRPr="00A97CB5">
        <w:rPr>
          <w:rFonts w:asciiTheme="minorHAnsi" w:hAnsiTheme="minorHAnsi" w:cs="Calibri"/>
          <w:sz w:val="22"/>
          <w:szCs w:val="22"/>
        </w:rPr>
        <w:t>, na qualidade de representante legal de EDP Comercial – Comercialização de Energia, S.A.,</w:t>
      </w:r>
      <w:r w:rsidR="00E05BF2" w:rsidRPr="00A97CB5">
        <w:rPr>
          <w:rFonts w:asciiTheme="minorHAnsi" w:hAnsiTheme="minorHAnsi" w:cs="Calibri"/>
          <w:sz w:val="22"/>
          <w:szCs w:val="22"/>
        </w:rPr>
        <w:t xml:space="preserve"> com a identificação fiscal nº. </w:t>
      </w:r>
      <w:r w:rsidR="002B5E81" w:rsidRPr="00A97CB5">
        <w:rPr>
          <w:rFonts w:asciiTheme="minorHAnsi" w:hAnsiTheme="minorHAnsi" w:cs="Calibri"/>
          <w:sz w:val="22"/>
          <w:szCs w:val="22"/>
        </w:rPr>
        <w:t>503504564, com sede na</w:t>
      </w:r>
      <w:r w:rsidR="00237B20" w:rsidRPr="00A97CB5">
        <w:rPr>
          <w:rFonts w:asciiTheme="minorHAnsi" w:hAnsiTheme="minorHAnsi" w:cs="Calibri"/>
          <w:sz w:val="22"/>
          <w:szCs w:val="22"/>
        </w:rPr>
        <w:t xml:space="preserve"> Avenida 24 de Julho, n.º 12, 1249-300 Lisboa</w:t>
      </w:r>
      <w:r w:rsidR="002B5E81" w:rsidRPr="00A97CB5">
        <w:rPr>
          <w:rFonts w:asciiTheme="minorHAnsi" w:hAnsiTheme="minorHAnsi" w:cs="Calibri"/>
          <w:sz w:val="22"/>
          <w:szCs w:val="22"/>
        </w:rPr>
        <w:t>, tendo tomado inteiro e perfeito conhecimento do caderno de encargos relativo à execução do contrato a celebrar na sequência do</w:t>
      </w:r>
      <w:r w:rsidR="00737EED" w:rsidRPr="00A97CB5">
        <w:rPr>
          <w:rFonts w:asciiTheme="minorHAnsi" w:hAnsiTheme="minorHAnsi" w:cs="Calibri"/>
          <w:color w:val="auto"/>
          <w:sz w:val="22"/>
          <w:szCs w:val="22"/>
        </w:rPr>
        <w:t xml:space="preserve"> procedimento </w:t>
      </w:r>
      <w:r w:rsidR="00062EEB" w:rsidRPr="00EE1267">
        <w:rPr>
          <w:rFonts w:ascii="Calibri" w:hAnsi="Calibri" w:cs="Calibri"/>
          <w:color w:val="auto"/>
          <w:sz w:val="22"/>
          <w:szCs w:val="22"/>
        </w:rPr>
        <w:t>Ajuste Direto nº 1</w:t>
      </w:r>
      <w:r w:rsidR="00062EEB">
        <w:rPr>
          <w:rFonts w:ascii="Calibri" w:hAnsi="Calibri" w:cs="Calibri"/>
          <w:sz w:val="22"/>
          <w:szCs w:val="22"/>
        </w:rPr>
        <w:t>023/AJD/SA/16</w:t>
      </w:r>
      <w:r w:rsidR="00062EEB" w:rsidRPr="00EE1267">
        <w:rPr>
          <w:rFonts w:ascii="Calibri" w:hAnsi="Calibri" w:cs="Calibri"/>
          <w:color w:val="auto"/>
          <w:sz w:val="22"/>
          <w:szCs w:val="22"/>
        </w:rPr>
        <w:t xml:space="preserve"> relativo ao </w:t>
      </w:r>
      <w:r w:rsidR="00062EEB" w:rsidRPr="00EE1267">
        <w:rPr>
          <w:rFonts w:ascii="Calibri" w:hAnsi="Calibri"/>
          <w:b/>
          <w:bCs/>
          <w:color w:val="auto"/>
          <w:sz w:val="22"/>
          <w:szCs w:val="22"/>
        </w:rPr>
        <w:t>“</w:t>
      </w:r>
      <w:r w:rsidR="00062EEB">
        <w:rPr>
          <w:rFonts w:ascii="Calibri" w:hAnsi="Calibri" w:cs="Arial"/>
          <w:b/>
          <w:bCs/>
          <w:sz w:val="22"/>
          <w:szCs w:val="22"/>
        </w:rPr>
        <w:t xml:space="preserve">Abastecimento Contínuo de Gás Natural a Doze Instalações do Município de Pombal </w:t>
      </w:r>
      <w:r w:rsidR="00062EEB" w:rsidRPr="00EE1267">
        <w:rPr>
          <w:rFonts w:ascii="Calibri" w:hAnsi="Calibri" w:cs="Arial"/>
          <w:b/>
          <w:sz w:val="22"/>
          <w:szCs w:val="22"/>
        </w:rPr>
        <w:t>”</w:t>
      </w:r>
      <w:r w:rsidR="00267D25">
        <w:rPr>
          <w:rFonts w:ascii="Calibri" w:hAnsi="Calibri" w:cs="Arial"/>
          <w:b/>
          <w:sz w:val="22"/>
          <w:szCs w:val="22"/>
        </w:rPr>
        <w:t xml:space="preserve"> </w:t>
      </w:r>
      <w:r w:rsidRPr="00C822CD">
        <w:rPr>
          <w:rFonts w:asciiTheme="minorHAnsi" w:hAnsiTheme="minorHAnsi" w:cs="Calibri"/>
          <w:color w:val="auto"/>
          <w:sz w:val="22"/>
          <w:szCs w:val="22"/>
        </w:rPr>
        <w:t>declara,</w:t>
      </w:r>
      <w:r w:rsidRPr="00A97CB5">
        <w:rPr>
          <w:rFonts w:asciiTheme="minorHAnsi" w:hAnsiTheme="minorHAnsi" w:cs="Calibri"/>
          <w:color w:val="auto"/>
          <w:sz w:val="22"/>
          <w:szCs w:val="22"/>
        </w:rPr>
        <w:t xml:space="preserve"> sob compromisso de honra, que a sua representada se obriga a executar o</w:t>
      </w:r>
      <w:r w:rsidRPr="00A97CB5">
        <w:rPr>
          <w:rFonts w:asciiTheme="minorHAnsi" w:hAnsiTheme="minorHAnsi" w:cs="Calibri"/>
          <w:sz w:val="22"/>
          <w:szCs w:val="22"/>
        </w:rPr>
        <w:t xml:space="preserve"> referido contrato em conformidade com o conteúdo do mencionado caderno de encargos, relativamente ao qual declara aceitar, sem reservas, todas as suas cláusulas. 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85021F" w:rsidRDefault="00242914" w:rsidP="00506E4B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sz w:val="22"/>
          <w:szCs w:val="22"/>
        </w:rPr>
        <w:t xml:space="preserve">2 — Declara também que executará o referido contrato nos termos previstos nos seguintes documentos, que junta em anexo: </w:t>
      </w:r>
    </w:p>
    <w:p w:rsidR="00062EEB" w:rsidRPr="00A97CB5" w:rsidRDefault="00062EEB" w:rsidP="00506E4B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062EEB" w:rsidRDefault="00062EEB" w:rsidP="00D901B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Anexo II </w:t>
      </w:r>
      <w:r w:rsidR="00833E86">
        <w:rPr>
          <w:rFonts w:cs="Calibri"/>
          <w:color w:val="000000"/>
        </w:rPr>
        <w:t>–</w:t>
      </w:r>
      <w:r>
        <w:rPr>
          <w:rFonts w:cs="Calibri"/>
          <w:color w:val="000000"/>
        </w:rPr>
        <w:t xml:space="preserve"> Proposta</w:t>
      </w:r>
    </w:p>
    <w:p w:rsidR="00833E86" w:rsidRDefault="00833E86" w:rsidP="00D901B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Anexo III – Matriz de Avaliação das Propostas</w:t>
      </w:r>
    </w:p>
    <w:p w:rsidR="005B540D" w:rsidRPr="005B540D" w:rsidRDefault="005B540D" w:rsidP="005B540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Calibri"/>
          <w:color w:val="000000"/>
        </w:rPr>
      </w:pPr>
      <w:r w:rsidRPr="005B540D">
        <w:rPr>
          <w:rFonts w:cs="Calibri"/>
          <w:color w:val="000000"/>
        </w:rPr>
        <w:t>Atributos da Proposta e Preço Contratual_EDPC;</w:t>
      </w:r>
    </w:p>
    <w:p w:rsidR="003F52CB" w:rsidRPr="005B540D" w:rsidRDefault="00A16BEF" w:rsidP="00C718F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Calibri"/>
          <w:color w:val="000000"/>
        </w:rPr>
      </w:pPr>
      <w:r w:rsidRPr="005B540D">
        <w:rPr>
          <w:rFonts w:cs="Calibri"/>
          <w:color w:val="000000"/>
        </w:rPr>
        <w:t>Acta_CA_EDPC;</w:t>
      </w:r>
    </w:p>
    <w:p w:rsidR="003F52CB" w:rsidRPr="005B540D" w:rsidRDefault="003F52CB" w:rsidP="003F52C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Calibri"/>
          <w:color w:val="000000"/>
        </w:rPr>
      </w:pPr>
      <w:r w:rsidRPr="005B540D">
        <w:rPr>
          <w:rFonts w:cs="Calibri"/>
          <w:color w:val="000000"/>
        </w:rPr>
        <w:t>Certidão Permanente;</w:t>
      </w:r>
    </w:p>
    <w:p w:rsidR="00406BB3" w:rsidRPr="003F52CB" w:rsidRDefault="00406BB3" w:rsidP="003F52C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color w:val="000000"/>
        </w:rPr>
      </w:pP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sz w:val="22"/>
          <w:szCs w:val="22"/>
        </w:rPr>
        <w:t xml:space="preserve">3 — Declara ainda que renuncia a foro especial e se submete, em tudo o que respeitar à execução do referido contrato, ao disposto na legislação portuguesa aplicável. 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sz w:val="22"/>
          <w:szCs w:val="22"/>
        </w:rPr>
        <w:t xml:space="preserve">4 — Mais declara, sob compromisso de honra, que: 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i/>
          <w:iCs/>
          <w:sz w:val="22"/>
          <w:szCs w:val="22"/>
        </w:rPr>
      </w:pP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i/>
          <w:iCs/>
          <w:sz w:val="22"/>
          <w:szCs w:val="22"/>
        </w:rPr>
        <w:t>a</w:t>
      </w:r>
      <w:r w:rsidRPr="00A97CB5">
        <w:rPr>
          <w:rFonts w:asciiTheme="minorHAnsi" w:hAnsiTheme="minorHAnsi" w:cs="Calibri"/>
          <w:sz w:val="22"/>
          <w:szCs w:val="22"/>
        </w:rPr>
        <w:t xml:space="preserve">) Não se encontra em estado de insolvência, em fase de liquidação, dissolução ou cessação de </w:t>
      </w:r>
      <w:r w:rsidR="00D93482" w:rsidRPr="00A97CB5">
        <w:rPr>
          <w:rFonts w:asciiTheme="minorHAnsi" w:hAnsiTheme="minorHAnsi" w:cs="Calibri"/>
          <w:sz w:val="22"/>
          <w:szCs w:val="22"/>
        </w:rPr>
        <w:t>atividade</w:t>
      </w:r>
      <w:r w:rsidRPr="00A97CB5">
        <w:rPr>
          <w:rFonts w:asciiTheme="minorHAnsi" w:hAnsiTheme="minorHAnsi" w:cs="Calibri"/>
          <w:sz w:val="22"/>
          <w:szCs w:val="22"/>
        </w:rPr>
        <w:t xml:space="preserve">, sujeita a qualquer meio preventivo de liquidação de patrimónios ou em qualquer situação análoga, nem tem o </w:t>
      </w:r>
      <w:r w:rsidR="00D93482" w:rsidRPr="00A97CB5">
        <w:rPr>
          <w:rFonts w:asciiTheme="minorHAnsi" w:hAnsiTheme="minorHAnsi" w:cs="Calibri"/>
          <w:sz w:val="22"/>
          <w:szCs w:val="22"/>
        </w:rPr>
        <w:t>respetivo</w:t>
      </w:r>
      <w:r w:rsidRPr="00A97CB5">
        <w:rPr>
          <w:rFonts w:asciiTheme="minorHAnsi" w:hAnsiTheme="minorHAnsi" w:cs="Calibri"/>
          <w:sz w:val="22"/>
          <w:szCs w:val="22"/>
        </w:rPr>
        <w:t xml:space="preserve"> processo pendente; 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i/>
          <w:iCs/>
          <w:sz w:val="22"/>
          <w:szCs w:val="22"/>
        </w:rPr>
      </w:pP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i/>
          <w:iCs/>
          <w:sz w:val="22"/>
          <w:szCs w:val="22"/>
        </w:rPr>
        <w:t>b</w:t>
      </w:r>
      <w:r w:rsidRPr="00A97CB5">
        <w:rPr>
          <w:rFonts w:asciiTheme="minorHAnsi" w:hAnsiTheme="minorHAnsi" w:cs="Calibri"/>
          <w:sz w:val="22"/>
          <w:szCs w:val="22"/>
        </w:rPr>
        <w:t>)</w:t>
      </w:r>
      <w:r w:rsidR="00A927F5" w:rsidRPr="00A97CB5">
        <w:rPr>
          <w:rFonts w:asciiTheme="minorHAnsi" w:hAnsiTheme="minorHAnsi" w:cs="Calibri"/>
          <w:sz w:val="22"/>
          <w:szCs w:val="22"/>
        </w:rPr>
        <w:t xml:space="preserve"> Os titulares dos seus órgãos sociais de administração não foram condenados por qualquer crime grave que </w:t>
      </w:r>
      <w:r w:rsidR="00D93482" w:rsidRPr="00A97CB5">
        <w:rPr>
          <w:rFonts w:asciiTheme="minorHAnsi" w:hAnsiTheme="minorHAnsi" w:cs="Calibri"/>
          <w:sz w:val="22"/>
          <w:szCs w:val="22"/>
        </w:rPr>
        <w:t>afete</w:t>
      </w:r>
      <w:r w:rsidR="00A927F5" w:rsidRPr="00A97CB5">
        <w:rPr>
          <w:rFonts w:asciiTheme="minorHAnsi" w:hAnsiTheme="minorHAnsi" w:cs="Calibri"/>
          <w:sz w:val="22"/>
          <w:szCs w:val="22"/>
        </w:rPr>
        <w:t xml:space="preserve"> a sua honorabilidade profissional;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i/>
          <w:iCs/>
          <w:sz w:val="22"/>
          <w:szCs w:val="22"/>
        </w:rPr>
      </w:pP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i/>
          <w:iCs/>
          <w:sz w:val="22"/>
          <w:szCs w:val="22"/>
        </w:rPr>
        <w:t>c</w:t>
      </w:r>
      <w:r w:rsidRPr="00A97CB5">
        <w:rPr>
          <w:rFonts w:asciiTheme="minorHAnsi" w:hAnsiTheme="minorHAnsi" w:cs="Calibri"/>
          <w:sz w:val="22"/>
          <w:szCs w:val="22"/>
        </w:rPr>
        <w:t xml:space="preserve">) </w:t>
      </w:r>
      <w:r w:rsidR="00A927F5" w:rsidRPr="00A97CB5">
        <w:rPr>
          <w:rFonts w:asciiTheme="minorHAnsi" w:hAnsiTheme="minorHAnsi" w:cs="Calibri"/>
          <w:sz w:val="22"/>
          <w:szCs w:val="22"/>
        </w:rPr>
        <w:t xml:space="preserve">Os titulares dos seus órgãos sociais de administração não foram </w:t>
      </w:r>
      <w:r w:rsidR="00D93482" w:rsidRPr="00A97CB5">
        <w:rPr>
          <w:rFonts w:asciiTheme="minorHAnsi" w:hAnsiTheme="minorHAnsi" w:cs="Calibri"/>
          <w:sz w:val="22"/>
          <w:szCs w:val="22"/>
        </w:rPr>
        <w:t>objeto</w:t>
      </w:r>
      <w:r w:rsidR="00A927F5" w:rsidRPr="00A97CB5">
        <w:rPr>
          <w:rFonts w:asciiTheme="minorHAnsi" w:hAnsiTheme="minorHAnsi" w:cs="Calibri"/>
          <w:sz w:val="22"/>
          <w:szCs w:val="22"/>
        </w:rPr>
        <w:t xml:space="preserve"> de aplicação de sanção administrativa por falta grave em matéria profissional;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i/>
          <w:iCs/>
          <w:sz w:val="22"/>
          <w:szCs w:val="22"/>
        </w:rPr>
      </w:pP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color w:val="FF0000"/>
          <w:sz w:val="22"/>
          <w:szCs w:val="22"/>
        </w:rPr>
      </w:pPr>
      <w:r w:rsidRPr="00A97CB5">
        <w:rPr>
          <w:rFonts w:asciiTheme="minorHAnsi" w:hAnsiTheme="minorHAnsi" w:cs="Calibri"/>
          <w:i/>
          <w:iCs/>
          <w:sz w:val="22"/>
          <w:szCs w:val="22"/>
        </w:rPr>
        <w:t>d</w:t>
      </w:r>
      <w:r w:rsidRPr="00A97CB5">
        <w:rPr>
          <w:rFonts w:asciiTheme="minorHAnsi" w:hAnsiTheme="minorHAnsi" w:cs="Calibri"/>
          <w:sz w:val="22"/>
          <w:szCs w:val="22"/>
        </w:rPr>
        <w:t xml:space="preserve">) Tem a sua situação regularizada relativamente a contribuições para a segurança social em Portugal; 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i/>
          <w:iCs/>
          <w:sz w:val="22"/>
          <w:szCs w:val="22"/>
        </w:rPr>
      </w:pP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i/>
          <w:iCs/>
          <w:sz w:val="22"/>
          <w:szCs w:val="22"/>
        </w:rPr>
        <w:t>e</w:t>
      </w:r>
      <w:r w:rsidRPr="00A97CB5">
        <w:rPr>
          <w:rFonts w:asciiTheme="minorHAnsi" w:hAnsiTheme="minorHAnsi" w:cs="Calibri"/>
          <w:sz w:val="22"/>
          <w:szCs w:val="22"/>
        </w:rPr>
        <w:t xml:space="preserve">) Tem a sua situação regularizada relativamente a impostos devidos em Portugal; 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i/>
          <w:iCs/>
          <w:sz w:val="22"/>
          <w:szCs w:val="22"/>
        </w:rPr>
      </w:pP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i/>
          <w:iCs/>
          <w:sz w:val="22"/>
          <w:szCs w:val="22"/>
        </w:rPr>
        <w:lastRenderedPageBreak/>
        <w:t>f</w:t>
      </w:r>
      <w:r w:rsidRPr="00A97CB5">
        <w:rPr>
          <w:rFonts w:asciiTheme="minorHAnsi" w:hAnsiTheme="minorHAnsi" w:cs="Calibri"/>
          <w:sz w:val="22"/>
          <w:szCs w:val="22"/>
        </w:rPr>
        <w:t xml:space="preserve">) </w:t>
      </w:r>
      <w:r w:rsidR="00A927F5" w:rsidRPr="00A97CB5">
        <w:rPr>
          <w:rFonts w:asciiTheme="minorHAnsi" w:hAnsiTheme="minorHAnsi" w:cs="Calibri"/>
          <w:sz w:val="22"/>
          <w:szCs w:val="22"/>
        </w:rPr>
        <w:t xml:space="preserve">Não foi </w:t>
      </w:r>
      <w:r w:rsidR="00D93482" w:rsidRPr="00A97CB5">
        <w:rPr>
          <w:rFonts w:asciiTheme="minorHAnsi" w:hAnsiTheme="minorHAnsi" w:cs="Calibri"/>
          <w:sz w:val="22"/>
          <w:szCs w:val="22"/>
        </w:rPr>
        <w:t>objeto</w:t>
      </w:r>
      <w:r w:rsidR="00A927F5" w:rsidRPr="00A97CB5">
        <w:rPr>
          <w:rFonts w:asciiTheme="minorHAnsi" w:hAnsiTheme="minorHAnsi" w:cs="Calibri"/>
          <w:sz w:val="22"/>
          <w:szCs w:val="22"/>
        </w:rPr>
        <w:t xml:space="preserve"> de aplicação da sanção acessória prevista na alínea </w:t>
      </w:r>
      <w:r w:rsidR="00A927F5" w:rsidRPr="00A97CB5">
        <w:rPr>
          <w:rFonts w:asciiTheme="minorHAnsi" w:hAnsiTheme="minorHAnsi" w:cs="Calibri"/>
          <w:i/>
          <w:iCs/>
          <w:sz w:val="22"/>
          <w:szCs w:val="22"/>
        </w:rPr>
        <w:t>e</w:t>
      </w:r>
      <w:r w:rsidR="00A927F5" w:rsidRPr="00A97CB5">
        <w:rPr>
          <w:rFonts w:asciiTheme="minorHAnsi" w:hAnsiTheme="minorHAnsi" w:cs="Calibri"/>
          <w:sz w:val="22"/>
          <w:szCs w:val="22"/>
        </w:rPr>
        <w:t>) do n.º 1 do artigo 21.º do Dec</w:t>
      </w:r>
      <w:r w:rsidR="00D95AC4">
        <w:rPr>
          <w:rFonts w:asciiTheme="minorHAnsi" w:hAnsiTheme="minorHAnsi" w:cs="Calibri"/>
          <w:sz w:val="22"/>
          <w:szCs w:val="22"/>
        </w:rPr>
        <w:t>reto--Lei n.º 433/82, de 27 de o</w:t>
      </w:r>
      <w:r w:rsidR="00A927F5" w:rsidRPr="00A97CB5">
        <w:rPr>
          <w:rFonts w:asciiTheme="minorHAnsi" w:hAnsiTheme="minorHAnsi" w:cs="Calibri"/>
          <w:sz w:val="22"/>
          <w:szCs w:val="22"/>
        </w:rPr>
        <w:t>utubro, na alínea b) do nº 1 do artigo 71</w:t>
      </w:r>
      <w:r w:rsidR="00D95AC4">
        <w:rPr>
          <w:rFonts w:asciiTheme="minorHAnsi" w:hAnsiTheme="minorHAnsi" w:cs="Calibri"/>
          <w:sz w:val="22"/>
          <w:szCs w:val="22"/>
        </w:rPr>
        <w:t>.º da Lei n.º 19/2012, de 8 de m</w:t>
      </w:r>
      <w:r w:rsidR="00A927F5" w:rsidRPr="00A97CB5">
        <w:rPr>
          <w:rFonts w:asciiTheme="minorHAnsi" w:hAnsiTheme="minorHAnsi" w:cs="Calibri"/>
          <w:sz w:val="22"/>
          <w:szCs w:val="22"/>
        </w:rPr>
        <w:t xml:space="preserve">aio, e no n.º 1 do artigo 460.º do </w:t>
      </w:r>
      <w:r w:rsidR="00D95AC4">
        <w:rPr>
          <w:rFonts w:asciiTheme="minorHAnsi" w:hAnsiTheme="minorHAnsi" w:cs="Calibri"/>
          <w:sz w:val="22"/>
          <w:szCs w:val="22"/>
        </w:rPr>
        <w:t xml:space="preserve">presente </w:t>
      </w:r>
      <w:r w:rsidR="00A927F5" w:rsidRPr="00A97CB5">
        <w:rPr>
          <w:rFonts w:asciiTheme="minorHAnsi" w:hAnsiTheme="minorHAnsi" w:cs="Calibri"/>
          <w:sz w:val="22"/>
          <w:szCs w:val="22"/>
        </w:rPr>
        <w:t>C</w:t>
      </w:r>
      <w:r w:rsidR="00D95AC4">
        <w:rPr>
          <w:rFonts w:asciiTheme="minorHAnsi" w:hAnsiTheme="minorHAnsi" w:cs="Calibri"/>
          <w:sz w:val="22"/>
          <w:szCs w:val="22"/>
        </w:rPr>
        <w:t>ódigo, durante o período de inabilidade fixado na decisão condenatória</w:t>
      </w:r>
      <w:r w:rsidR="00A927F5" w:rsidRPr="00A97CB5">
        <w:rPr>
          <w:rFonts w:asciiTheme="minorHAnsi" w:hAnsiTheme="minorHAnsi" w:cs="Calibri"/>
          <w:sz w:val="22"/>
          <w:szCs w:val="22"/>
        </w:rPr>
        <w:t>;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i/>
          <w:iCs/>
          <w:sz w:val="22"/>
          <w:szCs w:val="22"/>
        </w:rPr>
      </w:pP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i/>
          <w:iCs/>
          <w:sz w:val="22"/>
          <w:szCs w:val="22"/>
        </w:rPr>
        <w:t>g</w:t>
      </w:r>
      <w:r w:rsidRPr="00A97CB5">
        <w:rPr>
          <w:rFonts w:asciiTheme="minorHAnsi" w:hAnsiTheme="minorHAnsi" w:cs="Calibri"/>
          <w:sz w:val="22"/>
          <w:szCs w:val="22"/>
        </w:rPr>
        <w:t xml:space="preserve">) Não foi </w:t>
      </w:r>
      <w:r w:rsidR="00D93482" w:rsidRPr="00A97CB5">
        <w:rPr>
          <w:rFonts w:asciiTheme="minorHAnsi" w:hAnsiTheme="minorHAnsi" w:cs="Calibri"/>
          <w:sz w:val="22"/>
          <w:szCs w:val="22"/>
        </w:rPr>
        <w:t>objeto</w:t>
      </w:r>
      <w:r w:rsidRPr="00A97CB5">
        <w:rPr>
          <w:rFonts w:asciiTheme="minorHAnsi" w:hAnsiTheme="minorHAnsi" w:cs="Calibri"/>
          <w:sz w:val="22"/>
          <w:szCs w:val="22"/>
        </w:rPr>
        <w:t xml:space="preserve"> de aplicação da sanção acessória </w:t>
      </w:r>
      <w:r w:rsidR="00E83561" w:rsidRPr="00A97CB5">
        <w:rPr>
          <w:rFonts w:asciiTheme="minorHAnsi" w:hAnsiTheme="minorHAnsi" w:cs="Calibri"/>
          <w:sz w:val="22"/>
          <w:szCs w:val="22"/>
        </w:rPr>
        <w:t xml:space="preserve">prevista na alínea </w:t>
      </w:r>
      <w:r w:rsidR="00E83561" w:rsidRPr="00A97CB5">
        <w:rPr>
          <w:rFonts w:asciiTheme="minorHAnsi" w:hAnsiTheme="minorHAnsi" w:cs="Calibri"/>
          <w:i/>
          <w:iCs/>
          <w:sz w:val="22"/>
          <w:szCs w:val="22"/>
        </w:rPr>
        <w:t>b</w:t>
      </w:r>
      <w:r w:rsidR="00E83561" w:rsidRPr="00A97CB5">
        <w:rPr>
          <w:rFonts w:asciiTheme="minorHAnsi" w:hAnsiTheme="minorHAnsi" w:cs="Calibri"/>
          <w:sz w:val="22"/>
          <w:szCs w:val="22"/>
        </w:rPr>
        <w:t>) do n.º 2 do arti</w:t>
      </w:r>
      <w:r w:rsidR="009C2CBC" w:rsidRPr="00A97CB5">
        <w:rPr>
          <w:rFonts w:asciiTheme="minorHAnsi" w:hAnsiTheme="minorHAnsi" w:cs="Calibri"/>
          <w:sz w:val="22"/>
          <w:szCs w:val="22"/>
        </w:rPr>
        <w:t xml:space="preserve">go 562.º do Código do Trabalho; 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242914" w:rsidRPr="00A97CB5" w:rsidRDefault="00242914" w:rsidP="00242914">
      <w:pPr>
        <w:jc w:val="both"/>
      </w:pPr>
      <w:r w:rsidRPr="00A97CB5">
        <w:rPr>
          <w:i/>
          <w:iCs/>
        </w:rPr>
        <w:t>h</w:t>
      </w:r>
      <w:r w:rsidRPr="00A97CB5">
        <w:t xml:space="preserve">) Não foi </w:t>
      </w:r>
      <w:r w:rsidR="00D93482" w:rsidRPr="00A97CB5">
        <w:t>objeto</w:t>
      </w:r>
      <w:r w:rsidRPr="00A97CB5">
        <w:t xml:space="preserve"> de aplicação, há menos de dois anos, de sanção administrativa ou judicial pela utilização ao seu serviço de mão-de-obra legalmente sujeita ao pagamento de impostos e contribuições para a segurança social, não declarada nos termos das normas que imponham essa obrigação, em Portugal;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i/>
          <w:iCs/>
          <w:sz w:val="22"/>
          <w:szCs w:val="22"/>
        </w:rPr>
        <w:t>i</w:t>
      </w:r>
      <w:r w:rsidRPr="00A97CB5">
        <w:rPr>
          <w:rFonts w:asciiTheme="minorHAnsi" w:hAnsiTheme="minorHAnsi" w:cs="Calibri"/>
          <w:sz w:val="22"/>
          <w:szCs w:val="22"/>
        </w:rPr>
        <w:t xml:space="preserve">) </w:t>
      </w:r>
      <w:r w:rsidR="00A927F5" w:rsidRPr="00A97CB5">
        <w:rPr>
          <w:rFonts w:asciiTheme="minorHAnsi" w:hAnsiTheme="minorHAnsi" w:cs="Calibri"/>
          <w:sz w:val="22"/>
          <w:szCs w:val="22"/>
        </w:rPr>
        <w:t>Os titulares dos órgãos sociais de administração</w:t>
      </w:r>
      <w:r w:rsidR="000F6543" w:rsidRPr="00A97CB5">
        <w:rPr>
          <w:rFonts w:asciiTheme="minorHAnsi" w:hAnsiTheme="minorHAnsi" w:cs="Calibri"/>
          <w:sz w:val="22"/>
          <w:szCs w:val="22"/>
        </w:rPr>
        <w:t xml:space="preserve"> não foram condenados por algum</w:t>
      </w:r>
      <w:r w:rsidR="00A927F5" w:rsidRPr="00A97CB5">
        <w:rPr>
          <w:rFonts w:asciiTheme="minorHAnsi" w:hAnsiTheme="minorHAnsi" w:cs="Calibri"/>
          <w:sz w:val="22"/>
          <w:szCs w:val="22"/>
        </w:rPr>
        <w:t xml:space="preserve"> dos seguintes crimes: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i/>
          <w:iCs/>
          <w:sz w:val="22"/>
          <w:szCs w:val="22"/>
        </w:rPr>
      </w:pPr>
    </w:p>
    <w:p w:rsidR="00242914" w:rsidRPr="00A97CB5" w:rsidRDefault="00242914" w:rsidP="00242914">
      <w:pPr>
        <w:pStyle w:val="Default"/>
        <w:ind w:left="709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i/>
          <w:iCs/>
          <w:sz w:val="22"/>
          <w:szCs w:val="22"/>
        </w:rPr>
        <w:t>i</w:t>
      </w:r>
      <w:r w:rsidRPr="00A97CB5">
        <w:rPr>
          <w:rFonts w:asciiTheme="minorHAnsi" w:hAnsiTheme="minorHAnsi" w:cs="Calibri"/>
          <w:sz w:val="22"/>
          <w:szCs w:val="22"/>
        </w:rPr>
        <w:t xml:space="preserve">) Participação em </w:t>
      </w:r>
      <w:r w:rsidR="00D93482" w:rsidRPr="00A97CB5">
        <w:rPr>
          <w:rFonts w:asciiTheme="minorHAnsi" w:hAnsiTheme="minorHAnsi" w:cs="Calibri"/>
          <w:sz w:val="22"/>
          <w:szCs w:val="22"/>
        </w:rPr>
        <w:t>atividades</w:t>
      </w:r>
      <w:r w:rsidRPr="00A97CB5">
        <w:rPr>
          <w:rFonts w:asciiTheme="minorHAnsi" w:hAnsiTheme="minorHAnsi" w:cs="Calibri"/>
          <w:sz w:val="22"/>
          <w:szCs w:val="22"/>
        </w:rPr>
        <w:t xml:space="preserve"> de uma organização criminosa, tal como definida no n.º 1 do artigo 2.º da </w:t>
      </w:r>
      <w:r w:rsidR="00D93482" w:rsidRPr="00A97CB5">
        <w:rPr>
          <w:rFonts w:asciiTheme="minorHAnsi" w:hAnsiTheme="minorHAnsi" w:cs="Calibri"/>
          <w:sz w:val="22"/>
          <w:szCs w:val="22"/>
        </w:rPr>
        <w:t>Ação</w:t>
      </w:r>
      <w:r w:rsidRPr="00A97CB5">
        <w:rPr>
          <w:rFonts w:asciiTheme="minorHAnsi" w:hAnsiTheme="minorHAnsi" w:cs="Calibri"/>
          <w:sz w:val="22"/>
          <w:szCs w:val="22"/>
        </w:rPr>
        <w:t xml:space="preserve"> Comum n.º 98/773/JAI, do Conselho; 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i/>
          <w:iCs/>
          <w:sz w:val="22"/>
          <w:szCs w:val="22"/>
        </w:rPr>
      </w:pPr>
    </w:p>
    <w:p w:rsidR="00242914" w:rsidRPr="00A97CB5" w:rsidRDefault="00242914" w:rsidP="00242914">
      <w:pPr>
        <w:pStyle w:val="Default"/>
        <w:ind w:left="709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i/>
          <w:iCs/>
          <w:sz w:val="22"/>
          <w:szCs w:val="22"/>
        </w:rPr>
        <w:t>ii</w:t>
      </w:r>
      <w:r w:rsidRPr="00A97CB5">
        <w:rPr>
          <w:rFonts w:asciiTheme="minorHAnsi" w:hAnsiTheme="minorHAnsi" w:cs="Calibri"/>
          <w:sz w:val="22"/>
          <w:szCs w:val="22"/>
        </w:rPr>
        <w:t xml:space="preserve">) Corrupção, na </w:t>
      </w:r>
      <w:r w:rsidR="00D93482" w:rsidRPr="00A97CB5">
        <w:rPr>
          <w:rFonts w:asciiTheme="minorHAnsi" w:hAnsiTheme="minorHAnsi" w:cs="Calibri"/>
          <w:sz w:val="22"/>
          <w:szCs w:val="22"/>
        </w:rPr>
        <w:t>aceção</w:t>
      </w:r>
      <w:r w:rsidRPr="00A97CB5">
        <w:rPr>
          <w:rFonts w:asciiTheme="minorHAnsi" w:hAnsiTheme="minorHAnsi" w:cs="Calibri"/>
          <w:sz w:val="22"/>
          <w:szCs w:val="22"/>
        </w:rPr>
        <w:t xml:space="preserve"> do artigo 3.º do </w:t>
      </w:r>
      <w:r w:rsidR="00D93482" w:rsidRPr="00A97CB5">
        <w:rPr>
          <w:rFonts w:asciiTheme="minorHAnsi" w:hAnsiTheme="minorHAnsi" w:cs="Calibri"/>
          <w:sz w:val="22"/>
          <w:szCs w:val="22"/>
        </w:rPr>
        <w:t>Ato</w:t>
      </w:r>
      <w:r w:rsidRPr="00A97CB5">
        <w:rPr>
          <w:rFonts w:asciiTheme="minorHAnsi" w:hAnsiTheme="minorHAnsi" w:cs="Calibri"/>
          <w:sz w:val="22"/>
          <w:szCs w:val="22"/>
        </w:rPr>
        <w:t xml:space="preserve"> do Conselho de 26 de Maio de 1997 e do n.º 1 do artigo 3.º da </w:t>
      </w:r>
      <w:r w:rsidR="00D93482" w:rsidRPr="00A97CB5">
        <w:rPr>
          <w:rFonts w:asciiTheme="minorHAnsi" w:hAnsiTheme="minorHAnsi" w:cs="Calibri"/>
          <w:sz w:val="22"/>
          <w:szCs w:val="22"/>
        </w:rPr>
        <w:t>Ação</w:t>
      </w:r>
      <w:r w:rsidRPr="00A97CB5">
        <w:rPr>
          <w:rFonts w:asciiTheme="minorHAnsi" w:hAnsiTheme="minorHAnsi" w:cs="Calibri"/>
          <w:sz w:val="22"/>
          <w:szCs w:val="22"/>
        </w:rPr>
        <w:t xml:space="preserve"> Comum n.º 98/742/JAI, do Conselho; 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i/>
          <w:iCs/>
          <w:sz w:val="22"/>
          <w:szCs w:val="22"/>
        </w:rPr>
      </w:pPr>
    </w:p>
    <w:p w:rsidR="00242914" w:rsidRPr="00A97CB5" w:rsidRDefault="00242914" w:rsidP="00242914">
      <w:pPr>
        <w:pStyle w:val="Default"/>
        <w:ind w:left="709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i/>
          <w:iCs/>
          <w:sz w:val="22"/>
          <w:szCs w:val="22"/>
        </w:rPr>
        <w:t>iii</w:t>
      </w:r>
      <w:r w:rsidRPr="00A97CB5">
        <w:rPr>
          <w:rFonts w:asciiTheme="minorHAnsi" w:hAnsiTheme="minorHAnsi" w:cs="Calibri"/>
          <w:sz w:val="22"/>
          <w:szCs w:val="22"/>
        </w:rPr>
        <w:t xml:space="preserve">) Fraude, na </w:t>
      </w:r>
      <w:r w:rsidR="00D93482" w:rsidRPr="00A97CB5">
        <w:rPr>
          <w:rFonts w:asciiTheme="minorHAnsi" w:hAnsiTheme="minorHAnsi" w:cs="Calibri"/>
          <w:sz w:val="22"/>
          <w:szCs w:val="22"/>
        </w:rPr>
        <w:t>aceção</w:t>
      </w:r>
      <w:r w:rsidRPr="00A97CB5">
        <w:rPr>
          <w:rFonts w:asciiTheme="minorHAnsi" w:hAnsiTheme="minorHAnsi" w:cs="Calibri"/>
          <w:sz w:val="22"/>
          <w:szCs w:val="22"/>
        </w:rPr>
        <w:t xml:space="preserve"> do artigo 1.º da Convenção relativa à </w:t>
      </w:r>
      <w:r w:rsidR="00D93482" w:rsidRPr="00A97CB5">
        <w:rPr>
          <w:rFonts w:asciiTheme="minorHAnsi" w:hAnsiTheme="minorHAnsi" w:cs="Calibri"/>
          <w:sz w:val="22"/>
          <w:szCs w:val="22"/>
        </w:rPr>
        <w:t>Proteção</w:t>
      </w:r>
      <w:r w:rsidRPr="00A97CB5">
        <w:rPr>
          <w:rFonts w:asciiTheme="minorHAnsi" w:hAnsiTheme="minorHAnsi" w:cs="Calibri"/>
          <w:sz w:val="22"/>
          <w:szCs w:val="22"/>
        </w:rPr>
        <w:t xml:space="preserve"> dos Interesses Financeiros das Comunidades Europeias; 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i/>
          <w:iCs/>
          <w:sz w:val="22"/>
          <w:szCs w:val="22"/>
        </w:rPr>
      </w:pPr>
    </w:p>
    <w:p w:rsidR="00242914" w:rsidRPr="00A97CB5" w:rsidRDefault="00242914" w:rsidP="00242914">
      <w:pPr>
        <w:pStyle w:val="Default"/>
        <w:ind w:left="709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i/>
          <w:iCs/>
          <w:sz w:val="22"/>
          <w:szCs w:val="22"/>
        </w:rPr>
        <w:t>iv</w:t>
      </w:r>
      <w:r w:rsidRPr="00A97CB5">
        <w:rPr>
          <w:rFonts w:asciiTheme="minorHAnsi" w:hAnsiTheme="minorHAnsi" w:cs="Calibri"/>
          <w:sz w:val="22"/>
          <w:szCs w:val="22"/>
        </w:rPr>
        <w:t xml:space="preserve">) Branqueamento de capitais, na </w:t>
      </w:r>
      <w:r w:rsidR="00D93482" w:rsidRPr="00A97CB5">
        <w:rPr>
          <w:rFonts w:asciiTheme="minorHAnsi" w:hAnsiTheme="minorHAnsi" w:cs="Calibri"/>
          <w:sz w:val="22"/>
          <w:szCs w:val="22"/>
        </w:rPr>
        <w:t>aceção</w:t>
      </w:r>
      <w:r w:rsidRPr="00A97CB5">
        <w:rPr>
          <w:rFonts w:asciiTheme="minorHAnsi" w:hAnsiTheme="minorHAnsi" w:cs="Calibri"/>
          <w:sz w:val="22"/>
          <w:szCs w:val="22"/>
        </w:rPr>
        <w:t xml:space="preserve"> do artigo 1.º da </w:t>
      </w:r>
      <w:r w:rsidR="00D93482" w:rsidRPr="00A97CB5">
        <w:rPr>
          <w:rFonts w:asciiTheme="minorHAnsi" w:hAnsiTheme="minorHAnsi" w:cs="Calibri"/>
          <w:sz w:val="22"/>
          <w:szCs w:val="22"/>
        </w:rPr>
        <w:t>Diretiva</w:t>
      </w:r>
      <w:r w:rsidRPr="00A97CB5">
        <w:rPr>
          <w:rFonts w:asciiTheme="minorHAnsi" w:hAnsiTheme="minorHAnsi" w:cs="Calibri"/>
          <w:sz w:val="22"/>
          <w:szCs w:val="22"/>
        </w:rPr>
        <w:t xml:space="preserve"> n.º 91/308/CEE, do Conselho, de 10 de Junho, relativa à prevenção da utilização do sistema financeiro para efeitos de branqueamento de capitais; 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i/>
          <w:iCs/>
          <w:sz w:val="22"/>
          <w:szCs w:val="22"/>
        </w:rPr>
        <w:t>j</w:t>
      </w:r>
      <w:r w:rsidRPr="00A97CB5">
        <w:rPr>
          <w:rFonts w:asciiTheme="minorHAnsi" w:hAnsiTheme="minorHAnsi" w:cs="Calibri"/>
          <w:sz w:val="22"/>
          <w:szCs w:val="22"/>
        </w:rPr>
        <w:t xml:space="preserve">) Não prestou, a qualquer título, </w:t>
      </w:r>
      <w:r w:rsidR="00D93482" w:rsidRPr="00A97CB5">
        <w:rPr>
          <w:rFonts w:asciiTheme="minorHAnsi" w:hAnsiTheme="minorHAnsi" w:cs="Calibri"/>
          <w:sz w:val="22"/>
          <w:szCs w:val="22"/>
        </w:rPr>
        <w:t>direta</w:t>
      </w:r>
      <w:r w:rsidRPr="00A97CB5">
        <w:rPr>
          <w:rFonts w:asciiTheme="minorHAnsi" w:hAnsiTheme="minorHAnsi" w:cs="Calibri"/>
          <w:sz w:val="22"/>
          <w:szCs w:val="22"/>
        </w:rPr>
        <w:t xml:space="preserve"> ou </w:t>
      </w:r>
      <w:r w:rsidR="00D93482" w:rsidRPr="00A97CB5">
        <w:rPr>
          <w:rFonts w:asciiTheme="minorHAnsi" w:hAnsiTheme="minorHAnsi" w:cs="Calibri"/>
          <w:sz w:val="22"/>
          <w:szCs w:val="22"/>
        </w:rPr>
        <w:t>indiretamente</w:t>
      </w:r>
      <w:r w:rsidRPr="00A97CB5">
        <w:rPr>
          <w:rFonts w:asciiTheme="minorHAnsi" w:hAnsiTheme="minorHAnsi" w:cs="Calibri"/>
          <w:sz w:val="22"/>
          <w:szCs w:val="22"/>
        </w:rPr>
        <w:t>, assessoria ou apoio técnico na preparação e elaboração das peças do procedimento</w:t>
      </w:r>
      <w:r w:rsidR="00BD04D7" w:rsidRPr="00A97CB5">
        <w:rPr>
          <w:rFonts w:asciiTheme="minorHAnsi" w:hAnsiTheme="minorHAnsi" w:cs="Calibri"/>
          <w:sz w:val="22"/>
          <w:szCs w:val="22"/>
        </w:rPr>
        <w:t xml:space="preserve"> que lhe confira vantagem que falseie as condições normais de concorrência</w:t>
      </w:r>
      <w:r w:rsidRPr="00A97CB5">
        <w:rPr>
          <w:rFonts w:asciiTheme="minorHAnsi" w:hAnsiTheme="minorHAnsi" w:cs="Calibri"/>
          <w:sz w:val="22"/>
          <w:szCs w:val="22"/>
        </w:rPr>
        <w:t xml:space="preserve">. 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sz w:val="22"/>
          <w:szCs w:val="22"/>
        </w:rPr>
        <w:t xml:space="preserve">5 — O declarante tem pleno conhecimento de que a prestação de falsas declarações implica, consoante o caso, a exclusão da proposta apresentada ou a caducidade da adjudicação que eventualmente sobre ela recaia e constitui contra-ordenação muito grave, nos termos do artigo 456.º do Código dos Contratos Públicos, a qual pode determinar a aplicação da sanção acessória de privação do direito de participar, como candidato, como concorrente ou como membro de agrupamento candidato ou concorrente, em qualquer procedimento </w:t>
      </w:r>
      <w:r w:rsidR="00D93482" w:rsidRPr="00A97CB5">
        <w:rPr>
          <w:rFonts w:asciiTheme="minorHAnsi" w:hAnsiTheme="minorHAnsi" w:cs="Calibri"/>
          <w:sz w:val="22"/>
          <w:szCs w:val="22"/>
        </w:rPr>
        <w:t>adotado</w:t>
      </w:r>
      <w:r w:rsidRPr="00A97CB5">
        <w:rPr>
          <w:rFonts w:asciiTheme="minorHAnsi" w:hAnsiTheme="minorHAnsi" w:cs="Calibri"/>
          <w:sz w:val="22"/>
          <w:szCs w:val="22"/>
        </w:rPr>
        <w:t xml:space="preserve"> para a formação de contratos públicos, sem prejuízo da participação à entidade competente para efeitos de procedimento criminal. </w:t>
      </w: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242914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sz w:val="22"/>
          <w:szCs w:val="22"/>
        </w:rPr>
        <w:t xml:space="preserve">6 — Quando a entidade adjudicante o solicitar, o concorrente obriga-se, nos termos do disposto no artigo 81.º do Código dos Contratos Públicos, a apresentar a declaração que constitui o anexo II do referido Código, bem como os documentos comprovativos de que se encontra nas situações previstas nas alíneas b), d), e) e i) do n.º 4 desta declaração. </w:t>
      </w:r>
    </w:p>
    <w:p w:rsidR="009D24F2" w:rsidRPr="00A97CB5" w:rsidRDefault="009D24F2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242914" w:rsidRPr="00A97CB5" w:rsidRDefault="00242914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A97CB5">
        <w:rPr>
          <w:rFonts w:asciiTheme="minorHAnsi" w:hAnsiTheme="minorHAnsi" w:cs="Calibri"/>
          <w:sz w:val="22"/>
          <w:szCs w:val="22"/>
        </w:rPr>
        <w:lastRenderedPageBreak/>
        <w:t xml:space="preserve">7 — O declarante tem ainda pleno conhecimento de que a não apresentação dos documentos solicitados nos termos do número anterior, por motivo que lhe seja imputável, determina a caducidade da adjudicação que eventualmente recaia sobre a proposta apresentada e constitui contra -ordenação muito grave, nos termos do artigo 456.º do Código dos Contratos Públicos, a qual pode determinar a aplicação da sanção acessória de privação do direito de participar, como candidato, como concorrente ou como membro de agrupamento candidato ou concorrente, em qualquer procedimento </w:t>
      </w:r>
      <w:r w:rsidR="00D93482" w:rsidRPr="00A97CB5">
        <w:rPr>
          <w:rFonts w:asciiTheme="minorHAnsi" w:hAnsiTheme="minorHAnsi" w:cs="Calibri"/>
          <w:sz w:val="22"/>
          <w:szCs w:val="22"/>
        </w:rPr>
        <w:t>adotado</w:t>
      </w:r>
      <w:r w:rsidRPr="00A97CB5">
        <w:rPr>
          <w:rFonts w:asciiTheme="minorHAnsi" w:hAnsiTheme="minorHAnsi" w:cs="Calibri"/>
          <w:sz w:val="22"/>
          <w:szCs w:val="22"/>
        </w:rPr>
        <w:t xml:space="preserve"> para a formação de contratos públicos, sem prejuízo da participação à entidade competente para efeitos de procedimento criminal.</w:t>
      </w:r>
    </w:p>
    <w:p w:rsidR="0085021F" w:rsidRPr="00A97CB5" w:rsidRDefault="0085021F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3061C8" w:rsidRPr="00A97CB5" w:rsidRDefault="003061C8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3061C8" w:rsidRPr="00A97CB5" w:rsidRDefault="003061C8" w:rsidP="00242914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</w:p>
    <w:p w:rsidR="002B5E81" w:rsidRPr="00A97CB5" w:rsidRDefault="002B5E81" w:rsidP="002B5E81">
      <w:pPr>
        <w:pStyle w:val="Default"/>
        <w:jc w:val="both"/>
        <w:rPr>
          <w:rFonts w:asciiTheme="minorHAnsi" w:hAnsiTheme="minorHAnsi" w:cs="Calibri"/>
          <w:color w:val="0000FF"/>
          <w:sz w:val="22"/>
          <w:szCs w:val="22"/>
        </w:rPr>
      </w:pPr>
      <w:r w:rsidRPr="009D24F2">
        <w:rPr>
          <w:rFonts w:asciiTheme="minorHAnsi" w:hAnsiTheme="minorHAnsi" w:cs="Calibri"/>
          <w:sz w:val="22"/>
          <w:szCs w:val="22"/>
        </w:rPr>
        <w:t xml:space="preserve">Lisboa, </w:t>
      </w:r>
      <w:r w:rsidR="00267D25">
        <w:rPr>
          <w:rFonts w:asciiTheme="minorHAnsi" w:hAnsiTheme="minorHAnsi" w:cs="Calibri"/>
          <w:sz w:val="22"/>
          <w:szCs w:val="22"/>
        </w:rPr>
        <w:t>19 de Maio de 2016</w:t>
      </w:r>
    </w:p>
    <w:p w:rsidR="002B5E81" w:rsidRPr="00C25499" w:rsidRDefault="002B5E81" w:rsidP="002B5E81">
      <w:pPr>
        <w:pStyle w:val="Default"/>
        <w:jc w:val="both"/>
        <w:rPr>
          <w:rFonts w:ascii="Century Gothic" w:hAnsi="Century Gothic" w:cs="Calibri"/>
          <w:sz w:val="18"/>
          <w:szCs w:val="18"/>
        </w:rPr>
      </w:pPr>
    </w:p>
    <w:p w:rsidR="002B5E81" w:rsidRPr="00C25499" w:rsidRDefault="002B5E81" w:rsidP="002B5E81">
      <w:pPr>
        <w:pStyle w:val="Default"/>
        <w:jc w:val="both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 xml:space="preserve">   </w:t>
      </w:r>
      <w:r>
        <w:rPr>
          <w:rFonts w:ascii="Century Gothic" w:hAnsi="Century Gothic" w:cs="Calibri"/>
          <w:noProof/>
          <w:sz w:val="20"/>
          <w:szCs w:val="20"/>
          <w:lang w:eastAsia="pt-PT"/>
        </w:rPr>
        <w:drawing>
          <wp:inline distT="0" distB="0" distL="0" distR="0" wp14:anchorId="751717DD" wp14:editId="11FB7572">
            <wp:extent cx="2047875" cy="776678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178" cy="777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E81" w:rsidRDefault="002B5E81" w:rsidP="002B5E81">
      <w:pPr>
        <w:spacing w:after="0" w:line="240" w:lineRule="auto"/>
        <w:rPr>
          <w:rFonts w:ascii="Century Gothic" w:hAnsi="Century Gothic"/>
          <w:sz w:val="18"/>
          <w:szCs w:val="18"/>
        </w:rPr>
      </w:pPr>
      <w:r w:rsidRPr="00C25499">
        <w:rPr>
          <w:rFonts w:ascii="Century Gothic" w:hAnsi="Century Gothic"/>
          <w:sz w:val="18"/>
          <w:szCs w:val="18"/>
        </w:rPr>
        <w:t>____________________</w:t>
      </w:r>
      <w:r>
        <w:rPr>
          <w:rFonts w:ascii="Century Gothic" w:hAnsi="Century Gothic"/>
          <w:sz w:val="18"/>
          <w:szCs w:val="18"/>
        </w:rPr>
        <w:t>______</w:t>
      </w:r>
      <w:r w:rsidRPr="00C25499">
        <w:rPr>
          <w:rFonts w:ascii="Century Gothic" w:hAnsi="Century Gothic"/>
          <w:sz w:val="18"/>
          <w:szCs w:val="18"/>
        </w:rPr>
        <w:t>_____________</w:t>
      </w:r>
    </w:p>
    <w:p w:rsidR="002B5E81" w:rsidRDefault="002B5E81" w:rsidP="002B5E81">
      <w:pPr>
        <w:spacing w:after="0" w:line="240" w:lineRule="auto"/>
        <w:ind w:left="426"/>
        <w:rPr>
          <w:rFonts w:ascii="Century Gothic" w:hAnsi="Century Gothic"/>
          <w:sz w:val="18"/>
          <w:szCs w:val="18"/>
        </w:rPr>
      </w:pPr>
    </w:p>
    <w:p w:rsidR="002B5E81" w:rsidRPr="00A97CB5" w:rsidRDefault="002B5E81" w:rsidP="002B5E81">
      <w:pPr>
        <w:spacing w:after="0" w:line="240" w:lineRule="auto"/>
        <w:ind w:left="426"/>
      </w:pPr>
      <w:r w:rsidRPr="00A97CB5">
        <w:t>António José da Silva Coutinho</w:t>
      </w:r>
    </w:p>
    <w:p w:rsidR="00260D59" w:rsidRPr="00A97CB5" w:rsidRDefault="00A97CB5" w:rsidP="002B5E81">
      <w:pPr>
        <w:spacing w:after="0" w:line="240" w:lineRule="auto"/>
        <w:ind w:left="851"/>
      </w:pPr>
      <w:r>
        <w:t xml:space="preserve">     </w:t>
      </w:r>
      <w:r w:rsidR="002B5E81" w:rsidRPr="00A97CB5">
        <w:t>Administrador</w:t>
      </w:r>
    </w:p>
    <w:sectPr w:rsidR="00260D59" w:rsidRPr="00A97CB5" w:rsidSect="00CD3975">
      <w:headerReference w:type="default" r:id="rId8"/>
      <w:footerReference w:type="default" r:id="rId9"/>
      <w:pgSz w:w="11906" w:h="16838"/>
      <w:pgMar w:top="1417" w:right="1701" w:bottom="1417" w:left="1701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65F" w:rsidRDefault="0062465F" w:rsidP="00AF6445">
      <w:pPr>
        <w:spacing w:after="0" w:line="240" w:lineRule="auto"/>
      </w:pPr>
      <w:r>
        <w:separator/>
      </w:r>
    </w:p>
  </w:endnote>
  <w:endnote w:type="continuationSeparator" w:id="0">
    <w:p w:rsidR="0062465F" w:rsidRDefault="0062465F" w:rsidP="00AF6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5B8" w:rsidRDefault="002325B8" w:rsidP="002325B8">
    <w:pPr>
      <w:pStyle w:val="Footer"/>
      <w:pBdr>
        <w:top w:val="single" w:sz="4" w:space="1" w:color="auto"/>
      </w:pBdr>
      <w:jc w:val="center"/>
      <w:rPr>
        <w:rFonts w:ascii="Century Gothic" w:hAnsi="Century Gothic"/>
        <w:bCs/>
        <w:sz w:val="12"/>
        <w:szCs w:val="12"/>
      </w:rPr>
    </w:pPr>
    <w:r>
      <w:rPr>
        <w:rFonts w:ascii="Century Gothic" w:hAnsi="Century Gothic"/>
        <w:bCs/>
        <w:sz w:val="12"/>
        <w:szCs w:val="12"/>
      </w:rPr>
      <w:t xml:space="preserve">EDP Comercial – Comercialização de </w:t>
    </w:r>
    <w:r w:rsidRPr="00344468">
      <w:rPr>
        <w:rFonts w:ascii="Century Gothic" w:hAnsi="Century Gothic"/>
        <w:bCs/>
        <w:sz w:val="12"/>
        <w:szCs w:val="12"/>
      </w:rPr>
      <w:t xml:space="preserve">Energia, S.A. - Sede Social: </w:t>
    </w:r>
    <w:r w:rsidRPr="00344468">
      <w:rPr>
        <w:rFonts w:ascii="Century Gothic" w:hAnsi="Century Gothic" w:cs="Calibri"/>
        <w:sz w:val="12"/>
        <w:szCs w:val="12"/>
      </w:rPr>
      <w:t>Avenida 24 de Julho, n.º 12, 1249-300 Lisboa</w:t>
    </w:r>
  </w:p>
  <w:p w:rsidR="002325B8" w:rsidRDefault="002325B8" w:rsidP="002325B8">
    <w:pPr>
      <w:pStyle w:val="Footer"/>
      <w:pBdr>
        <w:top w:val="single" w:sz="4" w:space="1" w:color="auto"/>
      </w:pBdr>
      <w:jc w:val="center"/>
      <w:rPr>
        <w:rFonts w:ascii="Century Gothic" w:hAnsi="Century Gothic"/>
        <w:sz w:val="16"/>
        <w:szCs w:val="16"/>
      </w:rPr>
    </w:pPr>
    <w:r>
      <w:rPr>
        <w:rFonts w:ascii="Century Gothic" w:hAnsi="Century Gothic"/>
        <w:bCs/>
        <w:sz w:val="12"/>
        <w:szCs w:val="12"/>
      </w:rPr>
      <w:t xml:space="preserve">Registo </w:t>
    </w:r>
    <w:r w:rsidRPr="00344468">
      <w:rPr>
        <w:rFonts w:ascii="Century Gothic" w:hAnsi="Century Gothic"/>
        <w:bCs/>
        <w:sz w:val="12"/>
        <w:szCs w:val="12"/>
      </w:rPr>
      <w:t>CRC de Lisboa nº 544</w:t>
    </w:r>
    <w:r>
      <w:rPr>
        <w:rFonts w:ascii="Century Gothic" w:hAnsi="Century Gothic"/>
        <w:bCs/>
        <w:sz w:val="12"/>
        <w:szCs w:val="12"/>
      </w:rPr>
      <w:t>7 - NIPC 503504564 Capital Social</w:t>
    </w:r>
    <w:r w:rsidR="00A60E34">
      <w:rPr>
        <w:rFonts w:ascii="Century Gothic" w:hAnsi="Century Gothic"/>
        <w:bCs/>
        <w:sz w:val="12"/>
        <w:szCs w:val="12"/>
      </w:rPr>
      <w:t>: € 20 82</w:t>
    </w:r>
    <w:r w:rsidRPr="00344468">
      <w:rPr>
        <w:rFonts w:ascii="Century Gothic" w:hAnsi="Century Gothic"/>
        <w:bCs/>
        <w:sz w:val="12"/>
        <w:szCs w:val="12"/>
      </w:rPr>
      <w:t>4 695</w:t>
    </w:r>
  </w:p>
  <w:p w:rsidR="00893D93" w:rsidRPr="00686185" w:rsidRDefault="00893D93" w:rsidP="00686185">
    <w:pPr>
      <w:pStyle w:val="Footer"/>
      <w:pBdr>
        <w:top w:val="single" w:sz="4" w:space="1" w:color="auto"/>
      </w:pBdr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ab/>
    </w:r>
    <w:r>
      <w:rPr>
        <w:rFonts w:ascii="Century Gothic" w:hAnsi="Century Gothic"/>
        <w:sz w:val="16"/>
        <w:szCs w:val="16"/>
      </w:rPr>
      <w:tab/>
      <w:t>P</w:t>
    </w:r>
    <w:r w:rsidRPr="003D1983">
      <w:rPr>
        <w:rFonts w:ascii="Century Gothic" w:hAnsi="Century Gothic" w:cs="Arial"/>
        <w:sz w:val="16"/>
        <w:szCs w:val="16"/>
      </w:rPr>
      <w:t>ág</w:t>
    </w:r>
    <w:r>
      <w:rPr>
        <w:rFonts w:ascii="Century Gothic" w:hAnsi="Century Gothic" w:cs="Arial"/>
        <w:sz w:val="16"/>
        <w:szCs w:val="16"/>
      </w:rPr>
      <w:t>ina</w:t>
    </w:r>
    <w:r w:rsidRPr="003D1983">
      <w:rPr>
        <w:rFonts w:ascii="Century Gothic" w:hAnsi="Century Gothic" w:cs="Arial"/>
        <w:sz w:val="16"/>
        <w:szCs w:val="16"/>
      </w:rPr>
      <w:t xml:space="preserve"> </w:t>
    </w:r>
    <w:r w:rsidR="002F0D8C" w:rsidRPr="003D1983">
      <w:rPr>
        <w:rStyle w:val="PageNumber"/>
        <w:rFonts w:ascii="Century Gothic" w:hAnsi="Century Gothic" w:cs="Arial"/>
        <w:sz w:val="16"/>
        <w:szCs w:val="16"/>
      </w:rPr>
      <w:fldChar w:fldCharType="begin"/>
    </w:r>
    <w:r w:rsidRPr="003D1983">
      <w:rPr>
        <w:rStyle w:val="PageNumber"/>
        <w:rFonts w:ascii="Century Gothic" w:hAnsi="Century Gothic" w:cs="Arial"/>
        <w:sz w:val="16"/>
        <w:szCs w:val="16"/>
      </w:rPr>
      <w:instrText xml:space="preserve"> PAGE </w:instrText>
    </w:r>
    <w:r w:rsidR="002F0D8C" w:rsidRPr="003D1983">
      <w:rPr>
        <w:rStyle w:val="PageNumber"/>
        <w:rFonts w:ascii="Century Gothic" w:hAnsi="Century Gothic" w:cs="Arial"/>
        <w:sz w:val="16"/>
        <w:szCs w:val="16"/>
      </w:rPr>
      <w:fldChar w:fldCharType="separate"/>
    </w:r>
    <w:r w:rsidR="00C054CF">
      <w:rPr>
        <w:rStyle w:val="PageNumber"/>
        <w:rFonts w:ascii="Century Gothic" w:hAnsi="Century Gothic" w:cs="Arial"/>
        <w:noProof/>
        <w:sz w:val="16"/>
        <w:szCs w:val="16"/>
      </w:rPr>
      <w:t>1</w:t>
    </w:r>
    <w:r w:rsidR="002F0D8C" w:rsidRPr="003D1983">
      <w:rPr>
        <w:rStyle w:val="PageNumber"/>
        <w:rFonts w:ascii="Century Gothic" w:hAnsi="Century Gothic" w:cs="Arial"/>
        <w:sz w:val="16"/>
        <w:szCs w:val="16"/>
      </w:rPr>
      <w:fldChar w:fldCharType="end"/>
    </w:r>
    <w:r w:rsidRPr="003D1983">
      <w:rPr>
        <w:rStyle w:val="PageNumber"/>
        <w:rFonts w:ascii="Century Gothic" w:hAnsi="Century Gothic" w:cs="Arial"/>
        <w:color w:val="000080"/>
        <w:sz w:val="16"/>
        <w:szCs w:val="16"/>
      </w:rPr>
      <w:t>/</w:t>
    </w:r>
    <w:r w:rsidR="002F0D8C" w:rsidRPr="003D1983">
      <w:rPr>
        <w:rStyle w:val="PageNumber"/>
        <w:rFonts w:ascii="Century Gothic" w:hAnsi="Century Gothic" w:cs="Arial"/>
        <w:sz w:val="16"/>
        <w:szCs w:val="16"/>
      </w:rPr>
      <w:fldChar w:fldCharType="begin"/>
    </w:r>
    <w:r w:rsidRPr="003D1983">
      <w:rPr>
        <w:rStyle w:val="PageNumber"/>
        <w:rFonts w:ascii="Century Gothic" w:hAnsi="Century Gothic" w:cs="Arial"/>
        <w:sz w:val="16"/>
        <w:szCs w:val="16"/>
      </w:rPr>
      <w:instrText xml:space="preserve"> NUMPAGES </w:instrText>
    </w:r>
    <w:r w:rsidR="002F0D8C" w:rsidRPr="003D1983">
      <w:rPr>
        <w:rStyle w:val="PageNumber"/>
        <w:rFonts w:ascii="Century Gothic" w:hAnsi="Century Gothic" w:cs="Arial"/>
        <w:sz w:val="16"/>
        <w:szCs w:val="16"/>
      </w:rPr>
      <w:fldChar w:fldCharType="separate"/>
    </w:r>
    <w:r w:rsidR="00C054CF">
      <w:rPr>
        <w:rStyle w:val="PageNumber"/>
        <w:rFonts w:ascii="Century Gothic" w:hAnsi="Century Gothic" w:cs="Arial"/>
        <w:noProof/>
        <w:sz w:val="16"/>
        <w:szCs w:val="16"/>
      </w:rPr>
      <w:t>3</w:t>
    </w:r>
    <w:r w:rsidR="002F0D8C" w:rsidRPr="003D1983">
      <w:rPr>
        <w:rStyle w:val="PageNumber"/>
        <w:rFonts w:ascii="Century Gothic" w:hAnsi="Century Gothic" w:cs="Arial"/>
        <w:sz w:val="16"/>
        <w:szCs w:val="16"/>
      </w:rPr>
      <w:fldChar w:fldCharType="end"/>
    </w:r>
  </w:p>
  <w:p w:rsidR="00893D93" w:rsidRDefault="00893D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65F" w:rsidRDefault="0062465F" w:rsidP="00AF6445">
      <w:pPr>
        <w:spacing w:after="0" w:line="240" w:lineRule="auto"/>
      </w:pPr>
      <w:r>
        <w:separator/>
      </w:r>
    </w:p>
  </w:footnote>
  <w:footnote w:type="continuationSeparator" w:id="0">
    <w:p w:rsidR="0062465F" w:rsidRDefault="0062465F" w:rsidP="00AF6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D93" w:rsidRDefault="00893D93" w:rsidP="00CD3975">
    <w:pPr>
      <w:pStyle w:val="Header"/>
    </w:pPr>
    <w:r w:rsidRPr="00BE221A">
      <w:rPr>
        <w:noProof/>
        <w:lang w:eastAsia="pt-PT"/>
      </w:rPr>
      <w:drawing>
        <wp:inline distT="0" distB="0" distL="0" distR="0">
          <wp:extent cx="771525" cy="723900"/>
          <wp:effectExtent l="19050" t="0" r="9525" b="0"/>
          <wp:docPr id="4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909E8E84-426E-40DD-AFC4-6F175D3DCCD1}">
                      <a14:hiddenFill xmlns:a14="http://schemas.microsoft.com/office/drawing/2010/main">
                        <a:solidFill>
                          <a:schemeClr val="accent1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14:hiddenLine>
                    </a:ext>
                    <a:ext uri="{AF507438-7753-43E0-B8FC-AC1667EBCBE1}">
                      <a14:hiddenEffects xmlns:a14="http://schemas.microsoft.com/office/drawing/2010/main">
                        <a:effectLst>
                          <a:outerShdw dist="35921" dir="2700000" algn="ctr" rotWithShape="0">
                            <a:schemeClr val="bg2"/>
                          </a:outerShdw>
                        </a:effectLst>
                      </a14:hiddenEffects>
                    </a:ext>
                  </a:extLst>
                </pic:spPr>
              </pic:pic>
            </a:graphicData>
          </a:graphic>
        </wp:inline>
      </w:drawing>
    </w:r>
  </w:p>
  <w:p w:rsidR="00893D93" w:rsidRPr="00176657" w:rsidRDefault="00893D93">
    <w:pPr>
      <w:pStyle w:val="Header"/>
      <w:rPr>
        <w:rFonts w:ascii="Century Gothic" w:hAnsi="Century Gothic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204C1"/>
    <w:multiLevelType w:val="multilevel"/>
    <w:tmpl w:val="5838B49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143E48ED"/>
    <w:multiLevelType w:val="hybridMultilevel"/>
    <w:tmpl w:val="F39E9D32"/>
    <w:lvl w:ilvl="0" w:tplc="D0EA267E">
      <w:start w:val="1"/>
      <w:numFmt w:val="lowerLetter"/>
      <w:lvlText w:val="%1)"/>
      <w:lvlJc w:val="left"/>
      <w:pPr>
        <w:ind w:left="1425" w:hanging="360"/>
      </w:pPr>
      <w:rPr>
        <w:rFonts w:hint="default"/>
        <w:b w:val="0"/>
        <w:i/>
      </w:rPr>
    </w:lvl>
    <w:lvl w:ilvl="1" w:tplc="08160019">
      <w:start w:val="1"/>
      <w:numFmt w:val="lowerLetter"/>
      <w:lvlText w:val="%2."/>
      <w:lvlJc w:val="left"/>
      <w:pPr>
        <w:ind w:left="2145" w:hanging="360"/>
      </w:pPr>
    </w:lvl>
    <w:lvl w:ilvl="2" w:tplc="0816001B">
      <w:start w:val="1"/>
      <w:numFmt w:val="lowerRoman"/>
      <w:lvlText w:val="%3."/>
      <w:lvlJc w:val="right"/>
      <w:pPr>
        <w:ind w:left="2865" w:hanging="180"/>
      </w:pPr>
    </w:lvl>
    <w:lvl w:ilvl="3" w:tplc="0816000F" w:tentative="1">
      <w:start w:val="1"/>
      <w:numFmt w:val="decimal"/>
      <w:lvlText w:val="%4."/>
      <w:lvlJc w:val="left"/>
      <w:pPr>
        <w:ind w:left="3585" w:hanging="360"/>
      </w:pPr>
    </w:lvl>
    <w:lvl w:ilvl="4" w:tplc="08160019" w:tentative="1">
      <w:start w:val="1"/>
      <w:numFmt w:val="lowerLetter"/>
      <w:lvlText w:val="%5."/>
      <w:lvlJc w:val="left"/>
      <w:pPr>
        <w:ind w:left="4305" w:hanging="360"/>
      </w:pPr>
    </w:lvl>
    <w:lvl w:ilvl="5" w:tplc="0816001B" w:tentative="1">
      <w:start w:val="1"/>
      <w:numFmt w:val="lowerRoman"/>
      <w:lvlText w:val="%6."/>
      <w:lvlJc w:val="right"/>
      <w:pPr>
        <w:ind w:left="5025" w:hanging="180"/>
      </w:pPr>
    </w:lvl>
    <w:lvl w:ilvl="6" w:tplc="0816000F" w:tentative="1">
      <w:start w:val="1"/>
      <w:numFmt w:val="decimal"/>
      <w:lvlText w:val="%7."/>
      <w:lvlJc w:val="left"/>
      <w:pPr>
        <w:ind w:left="5745" w:hanging="360"/>
      </w:pPr>
    </w:lvl>
    <w:lvl w:ilvl="7" w:tplc="08160019" w:tentative="1">
      <w:start w:val="1"/>
      <w:numFmt w:val="lowerLetter"/>
      <w:lvlText w:val="%8."/>
      <w:lvlJc w:val="left"/>
      <w:pPr>
        <w:ind w:left="6465" w:hanging="360"/>
      </w:pPr>
    </w:lvl>
    <w:lvl w:ilvl="8" w:tplc="08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395D73DC"/>
    <w:multiLevelType w:val="hybridMultilevel"/>
    <w:tmpl w:val="4A286428"/>
    <w:lvl w:ilvl="0" w:tplc="D0EA267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/>
      </w:rPr>
    </w:lvl>
    <w:lvl w:ilvl="1" w:tplc="08160019" w:tentative="1">
      <w:start w:val="1"/>
      <w:numFmt w:val="lowerLetter"/>
      <w:lvlText w:val="%2."/>
      <w:lvlJc w:val="left"/>
      <w:pPr>
        <w:ind w:left="1789" w:hanging="360"/>
      </w:pPr>
    </w:lvl>
    <w:lvl w:ilvl="2" w:tplc="0816001B" w:tentative="1">
      <w:start w:val="1"/>
      <w:numFmt w:val="lowerRoman"/>
      <w:lvlText w:val="%3."/>
      <w:lvlJc w:val="right"/>
      <w:pPr>
        <w:ind w:left="2509" w:hanging="180"/>
      </w:pPr>
    </w:lvl>
    <w:lvl w:ilvl="3" w:tplc="0816000F" w:tentative="1">
      <w:start w:val="1"/>
      <w:numFmt w:val="decimal"/>
      <w:lvlText w:val="%4."/>
      <w:lvlJc w:val="left"/>
      <w:pPr>
        <w:ind w:left="3229" w:hanging="360"/>
      </w:pPr>
    </w:lvl>
    <w:lvl w:ilvl="4" w:tplc="08160019" w:tentative="1">
      <w:start w:val="1"/>
      <w:numFmt w:val="lowerLetter"/>
      <w:lvlText w:val="%5."/>
      <w:lvlJc w:val="left"/>
      <w:pPr>
        <w:ind w:left="3949" w:hanging="360"/>
      </w:pPr>
    </w:lvl>
    <w:lvl w:ilvl="5" w:tplc="0816001B" w:tentative="1">
      <w:start w:val="1"/>
      <w:numFmt w:val="lowerRoman"/>
      <w:lvlText w:val="%6."/>
      <w:lvlJc w:val="right"/>
      <w:pPr>
        <w:ind w:left="4669" w:hanging="180"/>
      </w:pPr>
    </w:lvl>
    <w:lvl w:ilvl="6" w:tplc="0816000F" w:tentative="1">
      <w:start w:val="1"/>
      <w:numFmt w:val="decimal"/>
      <w:lvlText w:val="%7."/>
      <w:lvlJc w:val="left"/>
      <w:pPr>
        <w:ind w:left="5389" w:hanging="360"/>
      </w:pPr>
    </w:lvl>
    <w:lvl w:ilvl="7" w:tplc="08160019" w:tentative="1">
      <w:start w:val="1"/>
      <w:numFmt w:val="lowerLetter"/>
      <w:lvlText w:val="%8."/>
      <w:lvlJc w:val="left"/>
      <w:pPr>
        <w:ind w:left="6109" w:hanging="360"/>
      </w:pPr>
    </w:lvl>
    <w:lvl w:ilvl="8" w:tplc="08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FDB7E06"/>
    <w:multiLevelType w:val="hybridMultilevel"/>
    <w:tmpl w:val="03F06656"/>
    <w:lvl w:ilvl="0" w:tplc="08160017">
      <w:start w:val="1"/>
      <w:numFmt w:val="lowerLetter"/>
      <w:lvlText w:val="%1)"/>
      <w:lvlJc w:val="left"/>
      <w:pPr>
        <w:ind w:left="1069" w:hanging="360"/>
      </w:pPr>
    </w:lvl>
    <w:lvl w:ilvl="1" w:tplc="08160019" w:tentative="1">
      <w:start w:val="1"/>
      <w:numFmt w:val="lowerLetter"/>
      <w:lvlText w:val="%2."/>
      <w:lvlJc w:val="left"/>
      <w:pPr>
        <w:ind w:left="1789" w:hanging="360"/>
      </w:pPr>
    </w:lvl>
    <w:lvl w:ilvl="2" w:tplc="0816001B" w:tentative="1">
      <w:start w:val="1"/>
      <w:numFmt w:val="lowerRoman"/>
      <w:lvlText w:val="%3."/>
      <w:lvlJc w:val="right"/>
      <w:pPr>
        <w:ind w:left="2509" w:hanging="180"/>
      </w:pPr>
    </w:lvl>
    <w:lvl w:ilvl="3" w:tplc="0816000F" w:tentative="1">
      <w:start w:val="1"/>
      <w:numFmt w:val="decimal"/>
      <w:lvlText w:val="%4."/>
      <w:lvlJc w:val="left"/>
      <w:pPr>
        <w:ind w:left="3229" w:hanging="360"/>
      </w:pPr>
    </w:lvl>
    <w:lvl w:ilvl="4" w:tplc="08160019" w:tentative="1">
      <w:start w:val="1"/>
      <w:numFmt w:val="lowerLetter"/>
      <w:lvlText w:val="%5."/>
      <w:lvlJc w:val="left"/>
      <w:pPr>
        <w:ind w:left="3949" w:hanging="360"/>
      </w:pPr>
    </w:lvl>
    <w:lvl w:ilvl="5" w:tplc="0816001B" w:tentative="1">
      <w:start w:val="1"/>
      <w:numFmt w:val="lowerRoman"/>
      <w:lvlText w:val="%6."/>
      <w:lvlJc w:val="right"/>
      <w:pPr>
        <w:ind w:left="4669" w:hanging="180"/>
      </w:pPr>
    </w:lvl>
    <w:lvl w:ilvl="6" w:tplc="0816000F" w:tentative="1">
      <w:start w:val="1"/>
      <w:numFmt w:val="decimal"/>
      <w:lvlText w:val="%7."/>
      <w:lvlJc w:val="left"/>
      <w:pPr>
        <w:ind w:left="5389" w:hanging="360"/>
      </w:pPr>
    </w:lvl>
    <w:lvl w:ilvl="7" w:tplc="08160019" w:tentative="1">
      <w:start w:val="1"/>
      <w:numFmt w:val="lowerLetter"/>
      <w:lvlText w:val="%8."/>
      <w:lvlJc w:val="left"/>
      <w:pPr>
        <w:ind w:left="6109" w:hanging="360"/>
      </w:pPr>
    </w:lvl>
    <w:lvl w:ilvl="8" w:tplc="08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8644D8"/>
    <w:multiLevelType w:val="hybridMultilevel"/>
    <w:tmpl w:val="4A286428"/>
    <w:lvl w:ilvl="0" w:tplc="D0EA267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/>
      </w:rPr>
    </w:lvl>
    <w:lvl w:ilvl="1" w:tplc="08160019" w:tentative="1">
      <w:start w:val="1"/>
      <w:numFmt w:val="lowerLetter"/>
      <w:lvlText w:val="%2."/>
      <w:lvlJc w:val="left"/>
      <w:pPr>
        <w:ind w:left="1789" w:hanging="360"/>
      </w:pPr>
    </w:lvl>
    <w:lvl w:ilvl="2" w:tplc="0816001B" w:tentative="1">
      <w:start w:val="1"/>
      <w:numFmt w:val="lowerRoman"/>
      <w:lvlText w:val="%3."/>
      <w:lvlJc w:val="right"/>
      <w:pPr>
        <w:ind w:left="2509" w:hanging="180"/>
      </w:pPr>
    </w:lvl>
    <w:lvl w:ilvl="3" w:tplc="0816000F" w:tentative="1">
      <w:start w:val="1"/>
      <w:numFmt w:val="decimal"/>
      <w:lvlText w:val="%4."/>
      <w:lvlJc w:val="left"/>
      <w:pPr>
        <w:ind w:left="3229" w:hanging="360"/>
      </w:pPr>
    </w:lvl>
    <w:lvl w:ilvl="4" w:tplc="08160019" w:tentative="1">
      <w:start w:val="1"/>
      <w:numFmt w:val="lowerLetter"/>
      <w:lvlText w:val="%5."/>
      <w:lvlJc w:val="left"/>
      <w:pPr>
        <w:ind w:left="3949" w:hanging="360"/>
      </w:pPr>
    </w:lvl>
    <w:lvl w:ilvl="5" w:tplc="0816001B" w:tentative="1">
      <w:start w:val="1"/>
      <w:numFmt w:val="lowerRoman"/>
      <w:lvlText w:val="%6."/>
      <w:lvlJc w:val="right"/>
      <w:pPr>
        <w:ind w:left="4669" w:hanging="180"/>
      </w:pPr>
    </w:lvl>
    <w:lvl w:ilvl="6" w:tplc="0816000F" w:tentative="1">
      <w:start w:val="1"/>
      <w:numFmt w:val="decimal"/>
      <w:lvlText w:val="%7."/>
      <w:lvlJc w:val="left"/>
      <w:pPr>
        <w:ind w:left="5389" w:hanging="360"/>
      </w:pPr>
    </w:lvl>
    <w:lvl w:ilvl="7" w:tplc="08160019" w:tentative="1">
      <w:start w:val="1"/>
      <w:numFmt w:val="lowerLetter"/>
      <w:lvlText w:val="%8."/>
      <w:lvlJc w:val="left"/>
      <w:pPr>
        <w:ind w:left="6109" w:hanging="360"/>
      </w:pPr>
    </w:lvl>
    <w:lvl w:ilvl="8" w:tplc="08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C3938E9"/>
    <w:multiLevelType w:val="hybridMultilevel"/>
    <w:tmpl w:val="C6FE7C3A"/>
    <w:lvl w:ilvl="0" w:tplc="D0EA267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FF345EC"/>
    <w:multiLevelType w:val="hybridMultilevel"/>
    <w:tmpl w:val="53543526"/>
    <w:lvl w:ilvl="0" w:tplc="D0EA267E">
      <w:start w:val="1"/>
      <w:numFmt w:val="lowerLetter"/>
      <w:lvlText w:val="%1)"/>
      <w:lvlJc w:val="left"/>
      <w:pPr>
        <w:ind w:left="1425" w:hanging="360"/>
      </w:pPr>
      <w:rPr>
        <w:rFonts w:hint="default"/>
        <w:b w:val="0"/>
        <w:i/>
      </w:rPr>
    </w:lvl>
    <w:lvl w:ilvl="1" w:tplc="08160019" w:tentative="1">
      <w:start w:val="1"/>
      <w:numFmt w:val="lowerLetter"/>
      <w:lvlText w:val="%2."/>
      <w:lvlJc w:val="left"/>
      <w:pPr>
        <w:ind w:left="2145" w:hanging="360"/>
      </w:pPr>
    </w:lvl>
    <w:lvl w:ilvl="2" w:tplc="0816001B" w:tentative="1">
      <w:start w:val="1"/>
      <w:numFmt w:val="lowerRoman"/>
      <w:lvlText w:val="%3."/>
      <w:lvlJc w:val="right"/>
      <w:pPr>
        <w:ind w:left="2865" w:hanging="180"/>
      </w:pPr>
    </w:lvl>
    <w:lvl w:ilvl="3" w:tplc="0816000F" w:tentative="1">
      <w:start w:val="1"/>
      <w:numFmt w:val="decimal"/>
      <w:lvlText w:val="%4."/>
      <w:lvlJc w:val="left"/>
      <w:pPr>
        <w:ind w:left="3585" w:hanging="360"/>
      </w:pPr>
    </w:lvl>
    <w:lvl w:ilvl="4" w:tplc="08160019" w:tentative="1">
      <w:start w:val="1"/>
      <w:numFmt w:val="lowerLetter"/>
      <w:lvlText w:val="%5."/>
      <w:lvlJc w:val="left"/>
      <w:pPr>
        <w:ind w:left="4305" w:hanging="360"/>
      </w:pPr>
    </w:lvl>
    <w:lvl w:ilvl="5" w:tplc="0816001B" w:tentative="1">
      <w:start w:val="1"/>
      <w:numFmt w:val="lowerRoman"/>
      <w:lvlText w:val="%6."/>
      <w:lvlJc w:val="right"/>
      <w:pPr>
        <w:ind w:left="5025" w:hanging="180"/>
      </w:pPr>
    </w:lvl>
    <w:lvl w:ilvl="6" w:tplc="0816000F" w:tentative="1">
      <w:start w:val="1"/>
      <w:numFmt w:val="decimal"/>
      <w:lvlText w:val="%7."/>
      <w:lvlJc w:val="left"/>
      <w:pPr>
        <w:ind w:left="5745" w:hanging="360"/>
      </w:pPr>
    </w:lvl>
    <w:lvl w:ilvl="7" w:tplc="08160019" w:tentative="1">
      <w:start w:val="1"/>
      <w:numFmt w:val="lowerLetter"/>
      <w:lvlText w:val="%8."/>
      <w:lvlJc w:val="left"/>
      <w:pPr>
        <w:ind w:left="6465" w:hanging="360"/>
      </w:pPr>
    </w:lvl>
    <w:lvl w:ilvl="8" w:tplc="08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6800194A"/>
    <w:multiLevelType w:val="hybridMultilevel"/>
    <w:tmpl w:val="3FE0D3A6"/>
    <w:lvl w:ilvl="0" w:tplc="88AEE39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EF6A41"/>
    <w:multiLevelType w:val="hybridMultilevel"/>
    <w:tmpl w:val="88A6F214"/>
    <w:lvl w:ilvl="0" w:tplc="086A3C30">
      <w:start w:val="1"/>
      <w:numFmt w:val="lowerLetter"/>
      <w:suff w:val="nothing"/>
      <w:lvlText w:val="%1)"/>
      <w:lvlJc w:val="left"/>
      <w:pPr>
        <w:ind w:left="1428" w:hanging="360"/>
      </w:pPr>
      <w:rPr>
        <w:rFonts w:hint="default"/>
        <w:b w:val="0"/>
        <w:i/>
      </w:rPr>
    </w:lvl>
    <w:lvl w:ilvl="1" w:tplc="08160019" w:tentative="1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DBF0DD7"/>
    <w:multiLevelType w:val="hybridMultilevel"/>
    <w:tmpl w:val="A1AAA180"/>
    <w:lvl w:ilvl="0" w:tplc="D0EA267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/>
      </w:rPr>
    </w:lvl>
    <w:lvl w:ilvl="1" w:tplc="08160019" w:tentative="1">
      <w:start w:val="1"/>
      <w:numFmt w:val="lowerLetter"/>
      <w:lvlText w:val="%2."/>
      <w:lvlJc w:val="left"/>
      <w:pPr>
        <w:ind w:left="1789" w:hanging="360"/>
      </w:pPr>
    </w:lvl>
    <w:lvl w:ilvl="2" w:tplc="0816001B" w:tentative="1">
      <w:start w:val="1"/>
      <w:numFmt w:val="lowerRoman"/>
      <w:lvlText w:val="%3."/>
      <w:lvlJc w:val="right"/>
      <w:pPr>
        <w:ind w:left="2509" w:hanging="180"/>
      </w:pPr>
    </w:lvl>
    <w:lvl w:ilvl="3" w:tplc="0816000F" w:tentative="1">
      <w:start w:val="1"/>
      <w:numFmt w:val="decimal"/>
      <w:lvlText w:val="%4."/>
      <w:lvlJc w:val="left"/>
      <w:pPr>
        <w:ind w:left="3229" w:hanging="360"/>
      </w:pPr>
    </w:lvl>
    <w:lvl w:ilvl="4" w:tplc="08160019" w:tentative="1">
      <w:start w:val="1"/>
      <w:numFmt w:val="lowerLetter"/>
      <w:lvlText w:val="%5."/>
      <w:lvlJc w:val="left"/>
      <w:pPr>
        <w:ind w:left="3949" w:hanging="360"/>
      </w:pPr>
    </w:lvl>
    <w:lvl w:ilvl="5" w:tplc="0816001B" w:tentative="1">
      <w:start w:val="1"/>
      <w:numFmt w:val="lowerRoman"/>
      <w:lvlText w:val="%6."/>
      <w:lvlJc w:val="right"/>
      <w:pPr>
        <w:ind w:left="4669" w:hanging="180"/>
      </w:pPr>
    </w:lvl>
    <w:lvl w:ilvl="6" w:tplc="0816000F" w:tentative="1">
      <w:start w:val="1"/>
      <w:numFmt w:val="decimal"/>
      <w:lvlText w:val="%7."/>
      <w:lvlJc w:val="left"/>
      <w:pPr>
        <w:ind w:left="5389" w:hanging="360"/>
      </w:pPr>
    </w:lvl>
    <w:lvl w:ilvl="7" w:tplc="08160019" w:tentative="1">
      <w:start w:val="1"/>
      <w:numFmt w:val="lowerLetter"/>
      <w:lvlText w:val="%8."/>
      <w:lvlJc w:val="left"/>
      <w:pPr>
        <w:ind w:left="6109" w:hanging="360"/>
      </w:pPr>
    </w:lvl>
    <w:lvl w:ilvl="8" w:tplc="08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CE408D3"/>
    <w:multiLevelType w:val="hybridMultilevel"/>
    <w:tmpl w:val="9C805CB4"/>
    <w:lvl w:ilvl="0" w:tplc="4C1AD382">
      <w:start w:val="3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9" w:hanging="360"/>
      </w:pPr>
    </w:lvl>
    <w:lvl w:ilvl="2" w:tplc="0816001B" w:tentative="1">
      <w:start w:val="1"/>
      <w:numFmt w:val="lowerRoman"/>
      <w:lvlText w:val="%3."/>
      <w:lvlJc w:val="right"/>
      <w:pPr>
        <w:ind w:left="2509" w:hanging="180"/>
      </w:pPr>
    </w:lvl>
    <w:lvl w:ilvl="3" w:tplc="0816000F" w:tentative="1">
      <w:start w:val="1"/>
      <w:numFmt w:val="decimal"/>
      <w:lvlText w:val="%4."/>
      <w:lvlJc w:val="left"/>
      <w:pPr>
        <w:ind w:left="3229" w:hanging="360"/>
      </w:pPr>
    </w:lvl>
    <w:lvl w:ilvl="4" w:tplc="08160019" w:tentative="1">
      <w:start w:val="1"/>
      <w:numFmt w:val="lowerLetter"/>
      <w:lvlText w:val="%5."/>
      <w:lvlJc w:val="left"/>
      <w:pPr>
        <w:ind w:left="3949" w:hanging="360"/>
      </w:pPr>
    </w:lvl>
    <w:lvl w:ilvl="5" w:tplc="0816001B" w:tentative="1">
      <w:start w:val="1"/>
      <w:numFmt w:val="lowerRoman"/>
      <w:lvlText w:val="%6."/>
      <w:lvlJc w:val="right"/>
      <w:pPr>
        <w:ind w:left="4669" w:hanging="180"/>
      </w:pPr>
    </w:lvl>
    <w:lvl w:ilvl="6" w:tplc="0816000F" w:tentative="1">
      <w:start w:val="1"/>
      <w:numFmt w:val="decimal"/>
      <w:lvlText w:val="%7."/>
      <w:lvlJc w:val="left"/>
      <w:pPr>
        <w:ind w:left="5389" w:hanging="360"/>
      </w:pPr>
    </w:lvl>
    <w:lvl w:ilvl="7" w:tplc="08160019" w:tentative="1">
      <w:start w:val="1"/>
      <w:numFmt w:val="lowerLetter"/>
      <w:lvlText w:val="%8."/>
      <w:lvlJc w:val="left"/>
      <w:pPr>
        <w:ind w:left="6109" w:hanging="360"/>
      </w:pPr>
    </w:lvl>
    <w:lvl w:ilvl="8" w:tplc="081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5"/>
  </w:num>
  <w:num w:numId="5">
    <w:abstractNumId w:val="6"/>
  </w:num>
  <w:num w:numId="6">
    <w:abstractNumId w:val="1"/>
  </w:num>
  <w:num w:numId="7">
    <w:abstractNumId w:val="8"/>
  </w:num>
  <w:num w:numId="8">
    <w:abstractNumId w:val="9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51E"/>
    <w:rsid w:val="00006212"/>
    <w:rsid w:val="000164DB"/>
    <w:rsid w:val="00025CDD"/>
    <w:rsid w:val="000329A2"/>
    <w:rsid w:val="000400F5"/>
    <w:rsid w:val="00041056"/>
    <w:rsid w:val="00043D46"/>
    <w:rsid w:val="00053D26"/>
    <w:rsid w:val="000540B4"/>
    <w:rsid w:val="00062EEB"/>
    <w:rsid w:val="00075EAE"/>
    <w:rsid w:val="00087652"/>
    <w:rsid w:val="000A145B"/>
    <w:rsid w:val="000A5635"/>
    <w:rsid w:val="000A74D7"/>
    <w:rsid w:val="000E74E3"/>
    <w:rsid w:val="000F4146"/>
    <w:rsid w:val="000F6543"/>
    <w:rsid w:val="000F6DB8"/>
    <w:rsid w:val="001342F2"/>
    <w:rsid w:val="001500D2"/>
    <w:rsid w:val="00170F72"/>
    <w:rsid w:val="00176657"/>
    <w:rsid w:val="00191429"/>
    <w:rsid w:val="001C1B3F"/>
    <w:rsid w:val="001D11D2"/>
    <w:rsid w:val="001D42D1"/>
    <w:rsid w:val="001E3003"/>
    <w:rsid w:val="001F17E4"/>
    <w:rsid w:val="001F58EA"/>
    <w:rsid w:val="002325B8"/>
    <w:rsid w:val="00237B20"/>
    <w:rsid w:val="00242914"/>
    <w:rsid w:val="00243CF8"/>
    <w:rsid w:val="00260D59"/>
    <w:rsid w:val="00267D25"/>
    <w:rsid w:val="00276E73"/>
    <w:rsid w:val="002A5042"/>
    <w:rsid w:val="002B028D"/>
    <w:rsid w:val="002B5E81"/>
    <w:rsid w:val="002D1CD6"/>
    <w:rsid w:val="002D307F"/>
    <w:rsid w:val="002D5BDC"/>
    <w:rsid w:val="002F0D8C"/>
    <w:rsid w:val="003061C8"/>
    <w:rsid w:val="00306488"/>
    <w:rsid w:val="003130DE"/>
    <w:rsid w:val="0031410A"/>
    <w:rsid w:val="00323A99"/>
    <w:rsid w:val="00350B14"/>
    <w:rsid w:val="00351432"/>
    <w:rsid w:val="003709D8"/>
    <w:rsid w:val="003807F7"/>
    <w:rsid w:val="003A1C74"/>
    <w:rsid w:val="003A7A57"/>
    <w:rsid w:val="003C0ACD"/>
    <w:rsid w:val="003C67AB"/>
    <w:rsid w:val="003D1B06"/>
    <w:rsid w:val="003F52CB"/>
    <w:rsid w:val="00406BB3"/>
    <w:rsid w:val="004076F0"/>
    <w:rsid w:val="00431254"/>
    <w:rsid w:val="00431A37"/>
    <w:rsid w:val="00450CDF"/>
    <w:rsid w:val="0046341F"/>
    <w:rsid w:val="00477D16"/>
    <w:rsid w:val="004A6834"/>
    <w:rsid w:val="004B1C4D"/>
    <w:rsid w:val="004B2373"/>
    <w:rsid w:val="004D4623"/>
    <w:rsid w:val="004E7A4A"/>
    <w:rsid w:val="004F1358"/>
    <w:rsid w:val="004F234D"/>
    <w:rsid w:val="00506E4B"/>
    <w:rsid w:val="00542076"/>
    <w:rsid w:val="005528F1"/>
    <w:rsid w:val="00581201"/>
    <w:rsid w:val="0058337C"/>
    <w:rsid w:val="0058401B"/>
    <w:rsid w:val="005A74CB"/>
    <w:rsid w:val="005B540D"/>
    <w:rsid w:val="005B68C6"/>
    <w:rsid w:val="005C3EC9"/>
    <w:rsid w:val="005C79C0"/>
    <w:rsid w:val="005D46AD"/>
    <w:rsid w:val="005E278A"/>
    <w:rsid w:val="005E5FBF"/>
    <w:rsid w:val="005F00A5"/>
    <w:rsid w:val="005F220F"/>
    <w:rsid w:val="006007B7"/>
    <w:rsid w:val="0060648F"/>
    <w:rsid w:val="0062465F"/>
    <w:rsid w:val="006701B2"/>
    <w:rsid w:val="00674048"/>
    <w:rsid w:val="00675AF0"/>
    <w:rsid w:val="00685277"/>
    <w:rsid w:val="00686185"/>
    <w:rsid w:val="00690211"/>
    <w:rsid w:val="006C05B9"/>
    <w:rsid w:val="006C1721"/>
    <w:rsid w:val="006C351E"/>
    <w:rsid w:val="006C7E3A"/>
    <w:rsid w:val="006D6780"/>
    <w:rsid w:val="007211EC"/>
    <w:rsid w:val="0072481B"/>
    <w:rsid w:val="00737EED"/>
    <w:rsid w:val="00786E70"/>
    <w:rsid w:val="007B060D"/>
    <w:rsid w:val="007D575C"/>
    <w:rsid w:val="007F52AE"/>
    <w:rsid w:val="007F70D1"/>
    <w:rsid w:val="008062FB"/>
    <w:rsid w:val="0082125A"/>
    <w:rsid w:val="008306FF"/>
    <w:rsid w:val="00833E86"/>
    <w:rsid w:val="00841F39"/>
    <w:rsid w:val="0085021F"/>
    <w:rsid w:val="0085710B"/>
    <w:rsid w:val="00892479"/>
    <w:rsid w:val="00893D93"/>
    <w:rsid w:val="00895A40"/>
    <w:rsid w:val="00897FE4"/>
    <w:rsid w:val="008A4277"/>
    <w:rsid w:val="008B1D6E"/>
    <w:rsid w:val="008B2D1E"/>
    <w:rsid w:val="008B524F"/>
    <w:rsid w:val="008D68C6"/>
    <w:rsid w:val="008E4B76"/>
    <w:rsid w:val="008E6539"/>
    <w:rsid w:val="008F3667"/>
    <w:rsid w:val="008F3D0E"/>
    <w:rsid w:val="008F7CF1"/>
    <w:rsid w:val="00901E72"/>
    <w:rsid w:val="00935B34"/>
    <w:rsid w:val="00945A4E"/>
    <w:rsid w:val="00965236"/>
    <w:rsid w:val="00971ABA"/>
    <w:rsid w:val="009726DD"/>
    <w:rsid w:val="009924EA"/>
    <w:rsid w:val="009B0BBF"/>
    <w:rsid w:val="009B45A1"/>
    <w:rsid w:val="009B7AFC"/>
    <w:rsid w:val="009C2CBC"/>
    <w:rsid w:val="009C3253"/>
    <w:rsid w:val="009C5CD6"/>
    <w:rsid w:val="009D24F2"/>
    <w:rsid w:val="009D7714"/>
    <w:rsid w:val="009D77CA"/>
    <w:rsid w:val="009E5D17"/>
    <w:rsid w:val="009F6B7C"/>
    <w:rsid w:val="00A13650"/>
    <w:rsid w:val="00A13891"/>
    <w:rsid w:val="00A16BEF"/>
    <w:rsid w:val="00A26B09"/>
    <w:rsid w:val="00A36CD3"/>
    <w:rsid w:val="00A52088"/>
    <w:rsid w:val="00A56221"/>
    <w:rsid w:val="00A60E34"/>
    <w:rsid w:val="00A74813"/>
    <w:rsid w:val="00A81B7A"/>
    <w:rsid w:val="00A8569D"/>
    <w:rsid w:val="00A902CB"/>
    <w:rsid w:val="00A927F5"/>
    <w:rsid w:val="00A9615D"/>
    <w:rsid w:val="00A97CB5"/>
    <w:rsid w:val="00AA5304"/>
    <w:rsid w:val="00AC3A5F"/>
    <w:rsid w:val="00AC5E3C"/>
    <w:rsid w:val="00AD6411"/>
    <w:rsid w:val="00AE3ADE"/>
    <w:rsid w:val="00AE79DA"/>
    <w:rsid w:val="00AF6445"/>
    <w:rsid w:val="00B12E36"/>
    <w:rsid w:val="00B223F8"/>
    <w:rsid w:val="00B36C23"/>
    <w:rsid w:val="00B52F11"/>
    <w:rsid w:val="00B63022"/>
    <w:rsid w:val="00B84E5B"/>
    <w:rsid w:val="00B8580B"/>
    <w:rsid w:val="00BA574D"/>
    <w:rsid w:val="00BB5339"/>
    <w:rsid w:val="00BC1074"/>
    <w:rsid w:val="00BD04D7"/>
    <w:rsid w:val="00BE221A"/>
    <w:rsid w:val="00BE5975"/>
    <w:rsid w:val="00C054CF"/>
    <w:rsid w:val="00C172D6"/>
    <w:rsid w:val="00C25499"/>
    <w:rsid w:val="00C7166F"/>
    <w:rsid w:val="00C822CD"/>
    <w:rsid w:val="00CD2109"/>
    <w:rsid w:val="00CD3975"/>
    <w:rsid w:val="00CE191D"/>
    <w:rsid w:val="00CE6923"/>
    <w:rsid w:val="00D21B51"/>
    <w:rsid w:val="00D517E4"/>
    <w:rsid w:val="00D93482"/>
    <w:rsid w:val="00D95AC4"/>
    <w:rsid w:val="00DA07A1"/>
    <w:rsid w:val="00DA63CA"/>
    <w:rsid w:val="00DB10B8"/>
    <w:rsid w:val="00DB2563"/>
    <w:rsid w:val="00DF541B"/>
    <w:rsid w:val="00E05BF2"/>
    <w:rsid w:val="00E3081A"/>
    <w:rsid w:val="00E43859"/>
    <w:rsid w:val="00E52EE5"/>
    <w:rsid w:val="00E61291"/>
    <w:rsid w:val="00E65587"/>
    <w:rsid w:val="00E83561"/>
    <w:rsid w:val="00EA294E"/>
    <w:rsid w:val="00EA540E"/>
    <w:rsid w:val="00EC3513"/>
    <w:rsid w:val="00EE4EF6"/>
    <w:rsid w:val="00EF7545"/>
    <w:rsid w:val="00EF7848"/>
    <w:rsid w:val="00F0246A"/>
    <w:rsid w:val="00F17CB1"/>
    <w:rsid w:val="00F2423C"/>
    <w:rsid w:val="00F50A08"/>
    <w:rsid w:val="00F57E01"/>
    <w:rsid w:val="00F60FDB"/>
    <w:rsid w:val="00F665F8"/>
    <w:rsid w:val="00F7565E"/>
    <w:rsid w:val="00F852C8"/>
    <w:rsid w:val="00FA5C6A"/>
    <w:rsid w:val="00FB7087"/>
    <w:rsid w:val="00FC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AF2A125-164D-4D3A-9022-AFAE161D2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9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351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34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4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445"/>
  </w:style>
  <w:style w:type="paragraph" w:styleId="Footer">
    <w:name w:val="footer"/>
    <w:basedOn w:val="Normal"/>
    <w:link w:val="FooterChar"/>
    <w:unhideWhenUsed/>
    <w:rsid w:val="00AF64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F6445"/>
  </w:style>
  <w:style w:type="paragraph" w:styleId="BalloonText">
    <w:name w:val="Balloon Text"/>
    <w:basedOn w:val="Normal"/>
    <w:link w:val="BalloonTextChar"/>
    <w:uiPriority w:val="99"/>
    <w:semiHidden/>
    <w:unhideWhenUsed/>
    <w:rsid w:val="00AF6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44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6185"/>
  </w:style>
  <w:style w:type="character" w:styleId="Hyperlink">
    <w:name w:val="Hyperlink"/>
    <w:basedOn w:val="DefaultParagraphFont"/>
    <w:uiPriority w:val="99"/>
    <w:unhideWhenUsed/>
    <w:rsid w:val="00025C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JXNgLC7UetwoYz7B/hFI03JfMAE=</DigestValue>
    </Reference>
    <Reference Type="http://www.w3.org/2000/09/xmldsig#Object" URI="#idOfficeObject">
      <DigestMethod Algorithm="http://www.w3.org/2000/09/xmldsig#sha1"/>
      <DigestValue>vxo5d8Y3id2w5Ngt/xb5s7xO8tQ=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0/09/xmldsig#sha1"/>
      <DigestValue>2p078JckqzuIHDbGBYnoKoRRdUE=</DigestValue>
    </Reference>
  </SignedInfo>
  <SignatureValue>CoG2hqNU3UrJcDrxaUGktdb9qL+OqMtNm0LsnObYpmVAHrDz1Wwrzwll69NZRN+CtzEPjWfE6OEK
balbluS+hufJR7rJY6406XXeP4P8ozOpoHEgnqwwsgosR+uhcOBVyHtGz8AhPlq5Lfzwqo9yJ7KW
lnwnIOKTe3PajCiz7VQ+Q+Ho6MLfAjjCRORW+xykQOVfbDxsc3XrfeTLr3o21VOjYYISJQEXqX+1
A39zaXJqspKfWIfElVUNmS5gv3zuazwnxIqbPexvHxOTlnKK+5d6q3nhVpTVY0jsCo86Gkh06W2L
FRO5YkCE1trVY7vh3xGNV3IUFw9D7QxG4LoSxA==</SignatureValue>
  <KeyInfo>
    <X509Data>
      <X509Certificate>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oDial8B7FCNwiTRhltXqOCNlDL4=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document.xml?ContentType=application/vnd.openxmlformats-officedocument.wordprocessingml.document.main+xml">
        <DigestMethod Algorithm="http://www.w3.org/2000/09/xmldsig#sha1"/>
        <DigestValue>hpbDsFhQiZ6cWpF8x27FsZWrpoQ=</DigestValue>
      </Reference>
      <Reference URI="/word/endnotes.xml?ContentType=application/vnd.openxmlformats-officedocument.wordprocessingml.endnotes+xml">
        <DigestMethod Algorithm="http://www.w3.org/2000/09/xmldsig#sha1"/>
        <DigestValue>Dvbujsn3qjkrbQkHirtomZMIogU=</DigestValue>
      </Reference>
      <Reference URI="/word/fontTable.xml?ContentType=application/vnd.openxmlformats-officedocument.wordprocessingml.fontTable+xml">
        <DigestMethod Algorithm="http://www.w3.org/2000/09/xmldsig#sha1"/>
        <DigestValue>osaFdNu0j8BoCO33OiJWUaqXDJA=</DigestValue>
      </Reference>
      <Reference URI="/word/footer1.xml?ContentType=application/vnd.openxmlformats-officedocument.wordprocessingml.footer+xml">
        <DigestMethod Algorithm="http://www.w3.org/2000/09/xmldsig#sha1"/>
        <DigestValue>QLuP33zUkJGa6iBt3PqWn790Ewk=</DigestValue>
      </Reference>
      <Reference URI="/word/footnotes.xml?ContentType=application/vnd.openxmlformats-officedocument.wordprocessingml.footnotes+xml">
        <DigestMethod Algorithm="http://www.w3.org/2000/09/xmldsig#sha1"/>
        <DigestValue>8kmrAZbCBTR32AYmVmiIP1vlsCE=</DigestValue>
      </Reference>
      <Reference URI="/word/header1.xml?ContentType=application/vnd.openxmlformats-officedocument.wordprocessingml.header+xml">
        <DigestMethod Algorithm="http://www.w3.org/2000/09/xmldsig#sha1"/>
        <DigestValue>ZX4FZNDWlxWCKI8AEh3iBq7PRLM=</DigestValue>
      </Reference>
      <Reference URI="/word/media/image1.emf?ContentType=image/x-emf">
        <DigestMethod Algorithm="http://www.w3.org/2000/09/xmldsig#sha1"/>
        <DigestValue>t6Z2LkWd91lNfR+vzomGUyfadYk=</DigestValue>
      </Reference>
      <Reference URI="/word/media/image2.png?ContentType=image/png">
        <DigestMethod Algorithm="http://www.w3.org/2000/09/xmldsig#sha1"/>
        <DigestValue>Lo+N9CSlOQzonNW51NqiWxRDIrE=</DigestValue>
      </Reference>
      <Reference URI="/word/numbering.xml?ContentType=application/vnd.openxmlformats-officedocument.wordprocessingml.numbering+xml">
        <DigestMethod Algorithm="http://www.w3.org/2000/09/xmldsig#sha1"/>
        <DigestValue>ZLHqG2SWb06tbJ3ETu54kxZ/+s8=</DigestValue>
      </Reference>
      <Reference URI="/word/settings.xml?ContentType=application/vnd.openxmlformats-officedocument.wordprocessingml.settings+xml">
        <DigestMethod Algorithm="http://www.w3.org/2000/09/xmldsig#sha1"/>
        <DigestValue>JUC8Ktn6BkmVvWjXhFWJvViahpI=</DigestValue>
      </Reference>
      <Reference URI="/word/styles.xml?ContentType=application/vnd.openxmlformats-officedocument.wordprocessingml.styles+xml">
        <DigestMethod Algorithm="http://www.w3.org/2000/09/xmldsig#sha1"/>
        <DigestValue>AfuuilOYo4x4/mj4fPlrNLjzGD8=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+066fqj8E2jBjYMBAsR3CiwKe8Q=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2016-05-19T10:05:04Z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2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2016-05-19T10:05:04Z</xd:SigningTime>
          <xd:SigningCertificate>
            <xd:Cert>
              <xd:CertDigest>
                <DigestMethod Algorithm="http://www.w3.org/2000/09/xmldsig#sha1"/>
                <DigestValue>8nUd4nEqSSeUAVpS0g8GpxUbtHg=</DigestValue>
              </xd:CertDigest>
              <xd:IssuerSerial>
                <X509IssuerName>CN=DigitalSign Qualified CA, OU=Class 2 Managed PKI Individual Subscriber CA, OU=Terms of use at https://www.trustwise.com/rpa (c)08, OU=VeriSign Trust Network, O=DigitalSign - Certificadora Digital, C=PT</X509IssuerName>
                <X509SerialNumber>137194921404825936393234616062724828533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</xd:EncapsulatedX509Certificate>
            <xd:EncapsulatedX509Certificate>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</xd:EncapsulatedX509Certificate>
            <xd:EncapsulatedX509Certificate>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924</Words>
  <Characters>4995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EDP - Energias de Portugal S.A.</Company>
  <LinksUpToDate>false</LinksUpToDate>
  <CharactersWithSpaces>5908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Tatiana Barros EXTERNO</cp:lastModifiedBy>
  <cp:revision>7</cp:revision>
  <cp:lastPrinted>2016-05-19T10:04:00Z</cp:lastPrinted>
  <dcterms:created xsi:type="dcterms:W3CDTF">2016-05-18T20:58:00Z</dcterms:created>
  <dcterms:modified xsi:type="dcterms:W3CDTF">2016-05-19T10:05:00Z</dcterms:modified>
</cp:coreProperties>
</file>